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7" w:rsidRPr="00D906AD" w:rsidRDefault="004019A0" w:rsidP="004E7BEF">
      <w:pPr>
        <w:jc w:val="right"/>
        <w:rPr>
          <w:rFonts w:ascii="Tahoma" w:hAnsi="Tahoma" w:cs="David"/>
          <w:rtl/>
        </w:rPr>
      </w:pPr>
      <w:r w:rsidRPr="00D906AD">
        <w:rPr>
          <w:rFonts w:ascii="Tahoma" w:hAnsi="Tahoma" w:cs="David"/>
          <w:rtl/>
        </w:rPr>
        <w:t>‏יום </w:t>
      </w:r>
      <w:r w:rsidR="004E7BEF" w:rsidRPr="00D906AD">
        <w:rPr>
          <w:rFonts w:ascii="Tahoma" w:hAnsi="Tahoma" w:cs="David" w:hint="cs"/>
          <w:rtl/>
        </w:rPr>
        <w:t xml:space="preserve">רביעי כ"ב בשבט </w:t>
      </w:r>
      <w:proofErr w:type="spellStart"/>
      <w:r w:rsidR="004E7BEF" w:rsidRPr="00D906AD">
        <w:rPr>
          <w:rFonts w:ascii="Tahoma" w:hAnsi="Tahoma" w:cs="David" w:hint="cs"/>
          <w:rtl/>
        </w:rPr>
        <w:t>התשע"ה</w:t>
      </w:r>
      <w:proofErr w:type="spellEnd"/>
      <w:r w:rsidRPr="00D906AD">
        <w:rPr>
          <w:rFonts w:ascii="Tahoma" w:hAnsi="Tahoma" w:cs="David"/>
          <w:rtl/>
        </w:rPr>
        <w:br/>
        <w:t xml:space="preserve">11 </w:t>
      </w:r>
      <w:r w:rsidRPr="00D906AD">
        <w:rPr>
          <w:rFonts w:ascii="Tahoma" w:hAnsi="Tahoma" w:cs="David" w:hint="cs"/>
          <w:rtl/>
        </w:rPr>
        <w:t>ב</w:t>
      </w:r>
      <w:r w:rsidR="004E7BEF" w:rsidRPr="00D906AD">
        <w:rPr>
          <w:rFonts w:ascii="Tahoma" w:hAnsi="Tahoma" w:cs="David" w:hint="cs"/>
          <w:rtl/>
        </w:rPr>
        <w:t>פברואר</w:t>
      </w:r>
      <w:r w:rsidRPr="00D906AD">
        <w:rPr>
          <w:rFonts w:ascii="Tahoma" w:hAnsi="Tahoma" w:cs="David"/>
          <w:rtl/>
        </w:rPr>
        <w:t xml:space="preserve"> </w:t>
      </w:r>
      <w:r w:rsidR="004E7BEF" w:rsidRPr="00D906AD">
        <w:rPr>
          <w:rFonts w:ascii="Tahoma" w:hAnsi="Tahoma" w:cs="David" w:hint="cs"/>
          <w:rtl/>
        </w:rPr>
        <w:t>2015</w:t>
      </w:r>
    </w:p>
    <w:p w:rsidR="004019A0" w:rsidRPr="00D906AD" w:rsidRDefault="004E7BEF" w:rsidP="004E7BEF">
      <w:pPr>
        <w:spacing w:before="100" w:beforeAutospacing="1" w:after="100" w:afterAutospacing="1" w:line="240" w:lineRule="auto"/>
        <w:jc w:val="center"/>
        <w:rPr>
          <w:rFonts w:ascii="Tahoma" w:eastAsia="Times New Roman" w:hAnsi="Tahoma" w:cs="David"/>
          <w:b/>
          <w:bCs/>
          <w:color w:val="1F497D" w:themeColor="text2"/>
          <w:sz w:val="24"/>
          <w:szCs w:val="24"/>
          <w:rtl/>
        </w:rPr>
      </w:pPr>
      <w:r w:rsidRPr="00D906AD">
        <w:rPr>
          <w:rFonts w:ascii="Tahoma" w:eastAsia="Times New Roman" w:hAnsi="Tahoma" w:cs="David" w:hint="cs"/>
          <w:b/>
          <w:bCs/>
          <w:color w:val="4F81BD" w:themeColor="accent1"/>
          <w:sz w:val="36"/>
          <w:szCs w:val="36"/>
          <w:rtl/>
        </w:rPr>
        <w:t>רבי ינאי והרוכל</w:t>
      </w:r>
      <w:r w:rsidR="004019A0" w:rsidRPr="00D906AD">
        <w:rPr>
          <w:rFonts w:ascii="Tahoma" w:eastAsia="Times New Roman" w:hAnsi="Tahoma" w:cs="David"/>
          <w:b/>
          <w:bCs/>
          <w:color w:val="1F497D" w:themeColor="text2"/>
          <w:sz w:val="24"/>
          <w:szCs w:val="24"/>
          <w:rtl/>
        </w:rPr>
        <w:br/>
      </w:r>
      <w:r w:rsidR="004019A0" w:rsidRPr="00D906AD">
        <w:rPr>
          <w:rFonts w:ascii="Tahoma" w:eastAsia="Times New Roman" w:hAnsi="Tahoma" w:cs="David" w:hint="cs"/>
          <w:b/>
          <w:bCs/>
          <w:color w:val="1F497D" w:themeColor="text2"/>
          <w:sz w:val="24"/>
          <w:szCs w:val="24"/>
          <w:rtl/>
        </w:rPr>
        <w:br/>
      </w:r>
      <w:r w:rsidRPr="00D906AD">
        <w:rPr>
          <w:rFonts w:ascii="Tahoma" w:eastAsia="Times New Roman" w:hAnsi="Tahoma" w:cs="David" w:hint="cs"/>
          <w:b/>
          <w:bCs/>
          <w:color w:val="1F497D" w:themeColor="text2"/>
          <w:sz w:val="24"/>
          <w:szCs w:val="24"/>
          <w:rtl/>
        </w:rPr>
        <w:t>קטע מוויקרא רבה, פרשה ט"ז, עמוד שמט-שנא</w:t>
      </w:r>
      <w:r w:rsidR="004019A0" w:rsidRPr="00D906AD">
        <w:rPr>
          <w:rFonts w:ascii="Tahoma" w:eastAsia="Times New Roman" w:hAnsi="Tahoma" w:cs="David"/>
          <w:b/>
          <w:bCs/>
          <w:color w:val="1F497D" w:themeColor="text2"/>
          <w:sz w:val="24"/>
          <w:szCs w:val="24"/>
          <w:rtl/>
        </w:rPr>
        <w:t>:</w:t>
      </w:r>
      <w:r w:rsidR="004019A0" w:rsidRPr="00D906AD">
        <w:rPr>
          <w:rFonts w:ascii="Tahoma" w:eastAsia="Times New Roman" w:hAnsi="Tahoma" w:cs="David"/>
          <w:b/>
          <w:bCs/>
          <w:color w:val="1F497D" w:themeColor="text2"/>
          <w:sz w:val="24"/>
          <w:szCs w:val="24"/>
          <w:rtl/>
        </w:rPr>
        <w:br/>
      </w:r>
      <w:r w:rsidRPr="00D906AD">
        <w:rPr>
          <w:rFonts w:ascii="Tahoma" w:eastAsia="Times New Roman" w:hAnsi="Tahoma" w:cs="David" w:hint="cs"/>
          <w:b/>
          <w:bCs/>
          <w:color w:val="1F497D" w:themeColor="text2"/>
          <w:sz w:val="24"/>
          <w:szCs w:val="24"/>
          <w:rtl/>
        </w:rPr>
        <w:t>עמוד 19 בחוברת</w:t>
      </w:r>
    </w:p>
    <w:p w:rsidR="00C8235C" w:rsidRPr="00D906AD" w:rsidRDefault="004E7BEF" w:rsidP="00D906AD">
      <w:pPr>
        <w:spacing w:line="360" w:lineRule="auto"/>
        <w:rPr>
          <w:rFonts w:ascii="Tahoma" w:hAnsi="Tahoma" w:cs="David"/>
          <w:sz w:val="24"/>
          <w:szCs w:val="24"/>
          <w:rtl/>
        </w:rPr>
      </w:pPr>
      <w:r w:rsidRPr="00D906AD">
        <w:rPr>
          <w:rFonts w:ascii="Tahoma" w:eastAsia="Times New Roman" w:hAnsi="Tahoma" w:cs="David" w:hint="cs"/>
          <w:sz w:val="24"/>
          <w:szCs w:val="24"/>
          <w:rtl/>
        </w:rPr>
        <w:t xml:space="preserve">הקטע מופיע בוויקרא רבה, מדרש אגדה על ספר ויקרא, בהקשר לדיני מצורע, </w:t>
      </w:r>
      <w:r w:rsidR="00D906AD">
        <w:rPr>
          <w:rFonts w:ascii="Tahoma" w:eastAsia="Times New Roman" w:hAnsi="Tahoma" w:cs="David" w:hint="cs"/>
          <w:sz w:val="24"/>
          <w:szCs w:val="24"/>
          <w:rtl/>
        </w:rPr>
        <w:t>(</w:t>
      </w:r>
      <w:r w:rsidRPr="00D906AD">
        <w:rPr>
          <w:rFonts w:ascii="Tahoma" w:eastAsia="Times New Roman" w:hAnsi="Tahoma" w:cs="David" w:hint="cs"/>
          <w:sz w:val="24"/>
          <w:szCs w:val="24"/>
          <w:rtl/>
        </w:rPr>
        <w:t>שהוא</w:t>
      </w:r>
      <w:r w:rsidRPr="00D906AD">
        <w:rPr>
          <w:rFonts w:ascii="Tahoma" w:hAnsi="Tahoma" w:cs="David" w:hint="cs"/>
          <w:sz w:val="24"/>
          <w:szCs w:val="24"/>
          <w:rtl/>
        </w:rPr>
        <w:t xml:space="preserve"> אדם שנענש על לשון הרע שדיבר, ועונשו</w:t>
      </w:r>
      <w:r w:rsidR="00D906AD">
        <w:rPr>
          <w:rFonts w:ascii="Tahoma" w:hAnsi="Tahoma" w:cs="David" w:hint="cs"/>
          <w:sz w:val="24"/>
          <w:szCs w:val="24"/>
          <w:rtl/>
        </w:rPr>
        <w:t>, לפי חז"ל,</w:t>
      </w:r>
      <w:r w:rsidRPr="00D906AD">
        <w:rPr>
          <w:rFonts w:ascii="Tahoma" w:hAnsi="Tahoma" w:cs="David" w:hint="cs"/>
          <w:sz w:val="24"/>
          <w:szCs w:val="24"/>
          <w:rtl/>
        </w:rPr>
        <w:t xml:space="preserve"> הוא נגע הצרעת</w:t>
      </w:r>
      <w:r w:rsidR="00D906AD">
        <w:rPr>
          <w:rFonts w:ascii="Tahoma" w:hAnsi="Tahoma" w:cs="David" w:hint="cs"/>
          <w:sz w:val="24"/>
          <w:szCs w:val="24"/>
          <w:rtl/>
        </w:rPr>
        <w:t>)</w:t>
      </w:r>
      <w:r w:rsidRPr="00D906AD">
        <w:rPr>
          <w:rFonts w:ascii="Tahoma" w:hAnsi="Tahoma" w:cs="David" w:hint="cs"/>
          <w:sz w:val="24"/>
          <w:szCs w:val="24"/>
          <w:rtl/>
        </w:rPr>
        <w:t>.</w:t>
      </w:r>
      <w:r w:rsidRPr="00D906AD">
        <w:rPr>
          <w:rFonts w:ascii="Tahoma" w:hAnsi="Tahoma" w:cs="David"/>
          <w:sz w:val="24"/>
          <w:szCs w:val="24"/>
          <w:rtl/>
        </w:rPr>
        <w:br/>
      </w:r>
      <w:r w:rsidRPr="00D906AD">
        <w:rPr>
          <w:rFonts w:ascii="Tahoma" w:hAnsi="Tahoma" w:cs="David" w:hint="cs"/>
          <w:sz w:val="24"/>
          <w:szCs w:val="24"/>
          <w:rtl/>
        </w:rPr>
        <w:t xml:space="preserve">מעשה ברוכל אחד שהיה מסובב בעיירות הסמוכות לציפורי שבגליל התחתון ומכריז: מי שרוצה לקנות סם חיים, יבוא וייקח. הגיע לעיירה </w:t>
      </w:r>
      <w:proofErr w:type="spellStart"/>
      <w:r w:rsidRPr="00D906AD">
        <w:rPr>
          <w:rFonts w:ascii="Tahoma" w:hAnsi="Tahoma" w:cs="David" w:hint="cs"/>
          <w:sz w:val="24"/>
          <w:szCs w:val="24"/>
          <w:rtl/>
        </w:rPr>
        <w:t>עכברא</w:t>
      </w:r>
      <w:proofErr w:type="spellEnd"/>
      <w:r w:rsidRPr="00D906AD">
        <w:rPr>
          <w:rFonts w:ascii="Tahoma" w:hAnsi="Tahoma" w:cs="David" w:hint="cs"/>
          <w:sz w:val="24"/>
          <w:szCs w:val="24"/>
          <w:rtl/>
        </w:rPr>
        <w:t xml:space="preserve">, דרומית לצפת, סמוך לביתו של רבי ינאי שהיה ראש ישיבה </w:t>
      </w:r>
      <w:proofErr w:type="spellStart"/>
      <w:r w:rsidRPr="00D906AD">
        <w:rPr>
          <w:rFonts w:ascii="Tahoma" w:hAnsi="Tahoma" w:cs="David" w:hint="cs"/>
          <w:sz w:val="24"/>
          <w:szCs w:val="24"/>
          <w:rtl/>
        </w:rPr>
        <w:t>בעכברא</w:t>
      </w:r>
      <w:proofErr w:type="spellEnd"/>
      <w:r w:rsidRPr="00D906AD">
        <w:rPr>
          <w:rFonts w:ascii="Tahoma" w:hAnsi="Tahoma" w:cs="David" w:hint="cs"/>
          <w:sz w:val="24"/>
          <w:szCs w:val="24"/>
          <w:rtl/>
        </w:rPr>
        <w:t xml:space="preserve">. רבי ינאי הוא אמורא ארצישראלי, תלמידו של רבי </w:t>
      </w:r>
      <w:proofErr w:type="spellStart"/>
      <w:r w:rsidRPr="00D906AD">
        <w:rPr>
          <w:rFonts w:ascii="Tahoma" w:hAnsi="Tahoma" w:cs="David" w:hint="cs"/>
          <w:sz w:val="24"/>
          <w:szCs w:val="24"/>
          <w:rtl/>
        </w:rPr>
        <w:t>חייא</w:t>
      </w:r>
      <w:proofErr w:type="spellEnd"/>
      <w:r w:rsidRPr="00D906AD">
        <w:rPr>
          <w:rFonts w:ascii="Tahoma" w:hAnsi="Tahoma" w:cs="David" w:hint="cs"/>
          <w:sz w:val="24"/>
          <w:szCs w:val="24"/>
          <w:rtl/>
        </w:rPr>
        <w:t>, והוא חי בתפר שבין תקופת התנאים לתקופת האמוראים.</w:t>
      </w:r>
      <w:r w:rsidRPr="00D906AD">
        <w:rPr>
          <w:rFonts w:ascii="Tahoma" w:hAnsi="Tahoma" w:cs="David"/>
          <w:sz w:val="24"/>
          <w:szCs w:val="24"/>
          <w:rtl/>
        </w:rPr>
        <w:br/>
      </w:r>
      <w:r w:rsidRPr="00D906AD">
        <w:rPr>
          <w:rFonts w:ascii="Tahoma" w:hAnsi="Tahoma" w:cs="David" w:hint="cs"/>
          <w:sz w:val="24"/>
          <w:szCs w:val="24"/>
          <w:rtl/>
        </w:rPr>
        <w:t xml:space="preserve">רבי ינאי היה יושב בטרקלינו (חדר האירוח, סלון) ועוסק בביאור פשטי מקראות. הוא שמע את הרוכל מכריז: מי שרוצה לקנות סם חיים </w:t>
      </w:r>
      <w:proofErr w:type="spellStart"/>
      <w:r w:rsidRPr="00D906AD">
        <w:rPr>
          <w:rFonts w:ascii="Tahoma" w:hAnsi="Tahoma" w:cs="David" w:hint="cs"/>
          <w:sz w:val="24"/>
          <w:szCs w:val="24"/>
          <w:rtl/>
        </w:rPr>
        <w:t>וכו</w:t>
      </w:r>
      <w:proofErr w:type="spellEnd"/>
      <w:r w:rsidRPr="00D906AD">
        <w:rPr>
          <w:rFonts w:ascii="Tahoma" w:hAnsi="Tahoma" w:cs="David" w:hint="cs"/>
          <w:sz w:val="24"/>
          <w:szCs w:val="24"/>
          <w:rtl/>
        </w:rPr>
        <w:t>'.</w:t>
      </w:r>
      <w:r w:rsidRPr="00D906AD">
        <w:rPr>
          <w:rFonts w:ascii="Tahoma" w:hAnsi="Tahoma" w:cs="David"/>
          <w:sz w:val="24"/>
          <w:szCs w:val="24"/>
          <w:rtl/>
        </w:rPr>
        <w:br/>
      </w:r>
      <w:r w:rsidRPr="00D906AD">
        <w:rPr>
          <w:rFonts w:ascii="Tahoma" w:hAnsi="Tahoma" w:cs="David" w:hint="cs"/>
          <w:sz w:val="24"/>
          <w:szCs w:val="24"/>
          <w:rtl/>
        </w:rPr>
        <w:t>השקיף עליו רבי ינאי מלמעלה ואמר לו: בוא עלה לכאן, ומכור לי.</w:t>
      </w:r>
      <w:r w:rsidRPr="00D906AD">
        <w:rPr>
          <w:rFonts w:ascii="Tahoma" w:hAnsi="Tahoma" w:cs="David" w:hint="cs"/>
          <w:sz w:val="24"/>
          <w:szCs w:val="24"/>
          <w:rtl/>
        </w:rPr>
        <w:br/>
        <w:t>אמר לו הרוכל: לא אתה צריך לסחורתי, ולא שכמותך. אך</w:t>
      </w:r>
      <w:r w:rsidR="00082F65" w:rsidRPr="00D906AD">
        <w:rPr>
          <w:rFonts w:ascii="Tahoma" w:hAnsi="Tahoma" w:cs="David" w:hint="cs"/>
          <w:sz w:val="24"/>
          <w:szCs w:val="24"/>
          <w:rtl/>
        </w:rPr>
        <w:t xml:space="preserve"> רבי ינאי התעקש והרוכל עלה אליו.</w:t>
      </w:r>
      <w:r w:rsidR="00082F65" w:rsidRPr="00D906AD">
        <w:rPr>
          <w:rFonts w:ascii="Tahoma" w:hAnsi="Tahoma" w:cs="David"/>
          <w:sz w:val="24"/>
          <w:szCs w:val="24"/>
          <w:rtl/>
        </w:rPr>
        <w:br/>
      </w:r>
      <w:r w:rsidR="00082F65" w:rsidRPr="00D906AD">
        <w:rPr>
          <w:rFonts w:ascii="Tahoma" w:hAnsi="Tahoma" w:cs="David" w:hint="cs"/>
          <w:sz w:val="24"/>
          <w:szCs w:val="24"/>
          <w:rtl/>
        </w:rPr>
        <w:t xml:space="preserve">הוציא הרוכל ספר תהילים והראה את הפסוק "מי האיש החפץ חיים אוהב ימים לראות טוב" (תהילים, ל"ד, י"ג). כלומר, מי שרוצה חיים ארוכים וטובים, מה יעשה? התשובה </w:t>
      </w:r>
      <w:r w:rsidR="00082F65" w:rsidRPr="00D906AD">
        <w:rPr>
          <w:rFonts w:ascii="Tahoma" w:hAnsi="Tahoma" w:cs="David"/>
          <w:sz w:val="24"/>
          <w:szCs w:val="24"/>
          <w:rtl/>
        </w:rPr>
        <w:t>–</w:t>
      </w:r>
      <w:r w:rsidR="00082F65" w:rsidRPr="00D906AD">
        <w:rPr>
          <w:rFonts w:ascii="Tahoma" w:hAnsi="Tahoma" w:cs="David" w:hint="cs"/>
          <w:sz w:val="24"/>
          <w:szCs w:val="24"/>
          <w:rtl/>
        </w:rPr>
        <w:t xml:space="preserve"> בפסוקים הבאים: "נצור לשונך מרע, ושפתיך מדבר מרמה. סור מרע ועשה טוב, בקש שלום ורדפהו" (שם-תהילים, שם-ל"ד, י"ד-ט"ו).</w:t>
      </w:r>
    </w:p>
    <w:p w:rsidR="00C25806" w:rsidRPr="00D906AD" w:rsidRDefault="00082F65" w:rsidP="00D906AD">
      <w:pPr>
        <w:spacing w:line="360" w:lineRule="auto"/>
        <w:rPr>
          <w:rFonts w:ascii="Tahoma" w:hAnsi="Tahoma" w:cs="David"/>
          <w:sz w:val="24"/>
          <w:szCs w:val="24"/>
          <w:rtl/>
        </w:rPr>
      </w:pPr>
      <w:r w:rsidRPr="00D906AD">
        <w:rPr>
          <w:rFonts w:ascii="Tahoma" w:hAnsi="Tahoma" w:cs="David" w:hint="cs"/>
          <w:sz w:val="24"/>
          <w:szCs w:val="24"/>
          <w:rtl/>
        </w:rPr>
        <w:t>להמשך הסיפור יש שתי נוסחאות, ואנו נמשיך עם נוסח ב' (שנראה יותר מכוון).</w:t>
      </w:r>
      <w:r w:rsidRPr="00D906AD">
        <w:rPr>
          <w:rFonts w:ascii="Tahoma" w:hAnsi="Tahoma" w:cs="David"/>
          <w:sz w:val="24"/>
          <w:szCs w:val="24"/>
          <w:rtl/>
        </w:rPr>
        <w:br/>
      </w:r>
      <w:r w:rsidRPr="00D906AD">
        <w:rPr>
          <w:rFonts w:ascii="Tahoma" w:hAnsi="Tahoma" w:cs="David" w:hint="cs"/>
          <w:sz w:val="24"/>
          <w:szCs w:val="24"/>
          <w:rtl/>
        </w:rPr>
        <w:t>אמר רבי ינאי</w:t>
      </w:r>
      <w:r w:rsidR="00C25806" w:rsidRPr="00D906AD">
        <w:rPr>
          <w:rFonts w:ascii="Tahoma" w:hAnsi="Tahoma" w:cs="David" w:hint="cs"/>
          <w:sz w:val="24"/>
          <w:szCs w:val="24"/>
          <w:rtl/>
        </w:rPr>
        <w:t>:</w:t>
      </w:r>
      <w:r w:rsidRPr="00D906AD">
        <w:rPr>
          <w:rFonts w:ascii="Tahoma" w:hAnsi="Tahoma" w:cs="David" w:hint="cs"/>
          <w:sz w:val="24"/>
          <w:szCs w:val="24"/>
          <w:rtl/>
        </w:rPr>
        <w:t xml:space="preserve"> גם שלמה מכריז </w:t>
      </w:r>
      <w:r w:rsidR="00A11791">
        <w:rPr>
          <w:rFonts w:ascii="Tahoma" w:hAnsi="Tahoma" w:cs="David" w:hint="cs"/>
          <w:sz w:val="24"/>
          <w:szCs w:val="24"/>
          <w:rtl/>
        </w:rPr>
        <w:t>ב</w:t>
      </w:r>
      <w:r w:rsidRPr="00D906AD">
        <w:rPr>
          <w:rFonts w:ascii="Tahoma" w:hAnsi="Tahoma" w:cs="David" w:hint="cs"/>
          <w:sz w:val="24"/>
          <w:szCs w:val="24"/>
          <w:rtl/>
        </w:rPr>
        <w:t>ספר משלי ואומר דברים דומים "שומר פיו ולשונו, שומר מצרות נפשו".</w:t>
      </w:r>
      <w:r w:rsidRPr="00D906AD">
        <w:rPr>
          <w:rFonts w:ascii="Tahoma" w:hAnsi="Tahoma" w:cs="David"/>
          <w:sz w:val="24"/>
          <w:szCs w:val="24"/>
          <w:rtl/>
        </w:rPr>
        <w:br/>
      </w:r>
      <w:r w:rsidRPr="00D906AD">
        <w:rPr>
          <w:rFonts w:ascii="Tahoma" w:hAnsi="Tahoma" w:cs="David" w:hint="cs"/>
          <w:sz w:val="24"/>
          <w:szCs w:val="24"/>
          <w:rtl/>
        </w:rPr>
        <w:t xml:space="preserve">הוסיף ואמר רבי ינאי: כל ימיי הייתי קורא הפסוק הזה (שבספר משלי) ולא הייתי יודע היכן נמצא ההסבר הפשוט שלו. חשבתי שראוי להימנע מכל דיבור, ולכן הסתייגתי מחברה באופן כללי והתבודדתי. עד שבא רוכל זה וביאר לי שצריך להבין את הדברים על פי מה שנאמר בתהילים ל"ד, שיש לנצור את הלשון </w:t>
      </w:r>
      <w:r w:rsidRPr="00D906AD">
        <w:rPr>
          <w:rFonts w:ascii="Tahoma" w:hAnsi="Tahoma" w:cs="David" w:hint="cs"/>
          <w:sz w:val="24"/>
          <w:szCs w:val="24"/>
          <w:u w:val="single"/>
          <w:rtl/>
        </w:rPr>
        <w:t>מרע</w:t>
      </w:r>
      <w:r w:rsidRPr="00D906AD">
        <w:rPr>
          <w:rFonts w:ascii="Tahoma" w:hAnsi="Tahoma" w:cs="David" w:hint="cs"/>
          <w:sz w:val="24"/>
          <w:szCs w:val="24"/>
          <w:rtl/>
        </w:rPr>
        <w:t xml:space="preserve"> ואת השפתיים מ</w:t>
      </w:r>
      <w:r w:rsidRPr="00D906AD">
        <w:rPr>
          <w:rFonts w:ascii="Tahoma" w:hAnsi="Tahoma" w:cs="David" w:hint="cs"/>
          <w:sz w:val="24"/>
          <w:szCs w:val="24"/>
          <w:u w:val="single"/>
          <w:rtl/>
        </w:rPr>
        <w:t>דיבור של מרמה</w:t>
      </w:r>
      <w:r w:rsidRPr="00D9767B">
        <w:rPr>
          <w:rFonts w:ascii="Tahoma" w:hAnsi="Tahoma" w:cs="David" w:hint="cs"/>
          <w:sz w:val="24"/>
          <w:szCs w:val="24"/>
          <w:rtl/>
        </w:rPr>
        <w:t xml:space="preserve">, </w:t>
      </w:r>
      <w:r w:rsidRPr="00D906AD">
        <w:rPr>
          <w:rFonts w:ascii="Tahoma" w:hAnsi="Tahoma" w:cs="David" w:hint="cs"/>
          <w:sz w:val="24"/>
          <w:szCs w:val="24"/>
          <w:rtl/>
        </w:rPr>
        <w:t>אך אין לשלול כל דיבור, כי יש חשיבות לדיבור ככלי ליצירת קשר עם הבריות.</w:t>
      </w:r>
    </w:p>
    <w:p w:rsidR="0098180A" w:rsidRPr="00D906AD" w:rsidRDefault="0098180A" w:rsidP="00D906AD">
      <w:pPr>
        <w:spacing w:line="360" w:lineRule="auto"/>
        <w:rPr>
          <w:rFonts w:ascii="Tahoma" w:hAnsi="Tahoma" w:cs="David"/>
          <w:sz w:val="24"/>
          <w:szCs w:val="24"/>
          <w:rtl/>
        </w:rPr>
      </w:pPr>
    </w:p>
    <w:p w:rsidR="00C8235C" w:rsidRPr="00D906AD" w:rsidRDefault="00C25806" w:rsidP="00D906AD">
      <w:pPr>
        <w:spacing w:line="360" w:lineRule="auto"/>
        <w:jc w:val="center"/>
        <w:rPr>
          <w:rFonts w:ascii="Tahoma" w:eastAsia="Times New Roman" w:hAnsi="Tahoma" w:cs="David"/>
          <w:b/>
          <w:bCs/>
          <w:color w:val="1F497D" w:themeColor="text2"/>
          <w:sz w:val="24"/>
          <w:szCs w:val="24"/>
          <w:rtl/>
        </w:rPr>
      </w:pPr>
      <w:r w:rsidRPr="00D906AD">
        <w:rPr>
          <w:rFonts w:ascii="Tahoma" w:eastAsia="Times New Roman" w:hAnsi="Tahoma" w:cs="David" w:hint="cs"/>
          <w:b/>
          <w:bCs/>
          <w:color w:val="1F497D" w:themeColor="text2"/>
          <w:sz w:val="24"/>
          <w:szCs w:val="24"/>
          <w:rtl/>
        </w:rPr>
        <w:t>ניתוח הסיפור</w:t>
      </w:r>
    </w:p>
    <w:p w:rsidR="00D9767B" w:rsidRDefault="00C25806" w:rsidP="00D9767B">
      <w:pPr>
        <w:spacing w:before="100" w:beforeAutospacing="1" w:after="100" w:afterAutospacing="1" w:line="360" w:lineRule="auto"/>
        <w:ind w:left="-58"/>
        <w:rPr>
          <w:rFonts w:ascii="Tahoma" w:hAnsi="Tahoma" w:cs="David" w:hint="cs"/>
          <w:sz w:val="24"/>
          <w:szCs w:val="24"/>
          <w:rtl/>
        </w:rPr>
      </w:pPr>
      <w:r w:rsidRPr="00D906AD">
        <w:rPr>
          <w:rFonts w:ascii="Tahoma" w:hAnsi="Tahoma" w:cs="David" w:hint="cs"/>
          <w:sz w:val="24"/>
          <w:szCs w:val="24"/>
          <w:rtl/>
        </w:rPr>
        <w:t>הסיפור מאמת שתי דמויות מנוגדות: רוכל אנונימי (חסר שם) ואמורא מפורסם.</w:t>
      </w:r>
      <w:r w:rsidRPr="00D906AD">
        <w:rPr>
          <w:rFonts w:ascii="Tahoma" w:hAnsi="Tahoma" w:cs="David"/>
          <w:sz w:val="24"/>
          <w:szCs w:val="24"/>
          <w:rtl/>
        </w:rPr>
        <w:br/>
      </w:r>
      <w:r w:rsidRPr="00D906AD">
        <w:rPr>
          <w:rFonts w:ascii="Tahoma" w:hAnsi="Tahoma" w:cs="David" w:hint="cs"/>
          <w:sz w:val="24"/>
          <w:szCs w:val="24"/>
          <w:rtl/>
        </w:rPr>
        <w:t xml:space="preserve">הרוכל נחשב בדרך כלל נחות מבחינת מעמדו, טיפוס שלילי, רכלן ששומע פה ומספר שם, ולעומתו רבי ינאי שהוא בן למעמד החכמים וגם אדם </w:t>
      </w:r>
      <w:r w:rsidR="00D9767B">
        <w:rPr>
          <w:rFonts w:ascii="Tahoma" w:hAnsi="Tahoma" w:cs="David" w:hint="cs"/>
          <w:sz w:val="24"/>
          <w:szCs w:val="24"/>
          <w:rtl/>
        </w:rPr>
        <w:t>א</w:t>
      </w:r>
      <w:r w:rsidRPr="00D906AD">
        <w:rPr>
          <w:rFonts w:ascii="Tahoma" w:hAnsi="Tahoma" w:cs="David" w:hint="cs"/>
          <w:sz w:val="24"/>
          <w:szCs w:val="24"/>
          <w:rtl/>
        </w:rPr>
        <w:t xml:space="preserve">מיד שיש לו טרקלין בביתו, </w:t>
      </w:r>
      <w:r w:rsidR="00D9767B">
        <w:rPr>
          <w:rFonts w:ascii="Tahoma" w:hAnsi="Tahoma" w:cs="David" w:hint="cs"/>
          <w:sz w:val="24"/>
          <w:szCs w:val="24"/>
          <w:rtl/>
        </w:rPr>
        <w:t>דבר ה</w:t>
      </w:r>
      <w:r w:rsidRPr="00D906AD">
        <w:rPr>
          <w:rFonts w:ascii="Tahoma" w:hAnsi="Tahoma" w:cs="David" w:hint="cs"/>
          <w:sz w:val="24"/>
          <w:szCs w:val="24"/>
          <w:rtl/>
        </w:rPr>
        <w:t>מעיד על עושרו. הרוכל מתפרנס מן המשא ומתן עם הבריות והוא דינמי ולא סטטי, לעומתו, רבי ינאי יושב בדד בחדר האורחים (!) והוא סטטי, לא יוצא מביתו.</w:t>
      </w:r>
    </w:p>
    <w:p w:rsidR="00D9767B" w:rsidRDefault="00C25806" w:rsidP="00D9767B">
      <w:pPr>
        <w:spacing w:before="100" w:beforeAutospacing="1" w:after="100" w:afterAutospacing="1" w:line="360" w:lineRule="auto"/>
        <w:ind w:left="-58"/>
        <w:rPr>
          <w:rFonts w:ascii="Tahoma" w:hAnsi="Tahoma" w:cs="David" w:hint="cs"/>
          <w:sz w:val="24"/>
          <w:szCs w:val="24"/>
          <w:rtl/>
        </w:rPr>
      </w:pPr>
      <w:r w:rsidRPr="00D906AD">
        <w:rPr>
          <w:rFonts w:ascii="Tahoma" w:hAnsi="Tahoma" w:cs="David"/>
          <w:sz w:val="24"/>
          <w:szCs w:val="24"/>
          <w:rtl/>
        </w:rPr>
        <w:lastRenderedPageBreak/>
        <w:br/>
      </w:r>
      <w:r w:rsidRPr="00D906AD">
        <w:rPr>
          <w:rFonts w:ascii="Tahoma" w:hAnsi="Tahoma" w:cs="David" w:hint="cs"/>
          <w:sz w:val="24"/>
          <w:szCs w:val="24"/>
          <w:rtl/>
        </w:rPr>
        <w:t>במפגש בניהם מוצג הפער בין השניים כשרבי ינאי משקיף מלמעלה על הרוכל ה"נחות" (הן פיזית והן במעמדו), אך ברגע הזה מבליחה (</w:t>
      </w:r>
      <w:r w:rsidR="00D9767B">
        <w:rPr>
          <w:rFonts w:ascii="Tahoma" w:hAnsi="Tahoma" w:cs="David" w:hint="cs"/>
          <w:sz w:val="24"/>
          <w:szCs w:val="24"/>
          <w:rtl/>
        </w:rPr>
        <w:t>=</w:t>
      </w:r>
      <w:r w:rsidRPr="00D906AD">
        <w:rPr>
          <w:rFonts w:ascii="Tahoma" w:hAnsi="Tahoma" w:cs="David" w:hint="cs"/>
          <w:sz w:val="24"/>
          <w:szCs w:val="24"/>
          <w:rtl/>
        </w:rPr>
        <w:t xml:space="preserve">בוקעת) ברבי ינאי ההכרה שיש לו מה לקבל מהרוכל, והוא מתעקש לשמוע את דבריו. הרוכל מתגלה באופן מפתיע כמי שמלמד את הרבי את החשיבות של שמירת הלשון. דווקא הוא, שנתפש כרכלן, מלמד </w:t>
      </w:r>
      <w:r w:rsidR="0098180A" w:rsidRPr="00D906AD">
        <w:rPr>
          <w:rFonts w:ascii="Tahoma" w:hAnsi="Tahoma" w:cs="David" w:hint="cs"/>
          <w:sz w:val="24"/>
          <w:szCs w:val="24"/>
          <w:rtl/>
        </w:rPr>
        <w:t>עד כמה יש להתרחק מ</w:t>
      </w:r>
      <w:r w:rsidRPr="00D906AD">
        <w:rPr>
          <w:rFonts w:ascii="Tahoma" w:hAnsi="Tahoma" w:cs="David" w:hint="cs"/>
          <w:sz w:val="24"/>
          <w:szCs w:val="24"/>
          <w:rtl/>
        </w:rPr>
        <w:t>ן הרכילות. בפסוק שבספר תהילים מומלצת דרך החיים הנכונה, הכוללת שמירת הדיבור מכל רע, ואחר כך הקפדה על הימנעות ממעשה רע</w:t>
      </w:r>
      <w:r w:rsidR="0098180A" w:rsidRPr="00D906AD">
        <w:rPr>
          <w:rFonts w:ascii="Tahoma" w:hAnsi="Tahoma" w:cs="David" w:hint="cs"/>
          <w:sz w:val="24"/>
          <w:szCs w:val="24"/>
          <w:rtl/>
        </w:rPr>
        <w:t xml:space="preserve"> ועשיית טוב.</w:t>
      </w:r>
      <w:r w:rsidRPr="00D906AD">
        <w:rPr>
          <w:rFonts w:ascii="Tahoma" w:hAnsi="Tahoma" w:cs="David" w:hint="cs"/>
          <w:sz w:val="24"/>
          <w:szCs w:val="24"/>
          <w:rtl/>
        </w:rPr>
        <w:t xml:space="preserve"> </w:t>
      </w:r>
    </w:p>
    <w:p w:rsidR="00C25806" w:rsidRPr="00D906AD" w:rsidRDefault="00D9767B" w:rsidP="00D9767B">
      <w:pPr>
        <w:spacing w:before="100" w:beforeAutospacing="1" w:after="100" w:afterAutospacing="1" w:line="360" w:lineRule="auto"/>
        <w:ind w:left="-58"/>
        <w:rPr>
          <w:rFonts w:ascii="Tahoma" w:hAnsi="Tahoma" w:cs="David"/>
          <w:sz w:val="24"/>
          <w:szCs w:val="24"/>
          <w:rtl/>
        </w:rPr>
      </w:pPr>
      <w:r>
        <w:rPr>
          <w:rFonts w:ascii="Tahoma" w:hAnsi="Tahoma" w:cs="David" w:hint="cs"/>
          <w:sz w:val="24"/>
          <w:szCs w:val="24"/>
          <w:rtl/>
        </w:rPr>
        <w:t xml:space="preserve">רבי ינאי חשב בתחילה, לפני שפגש את הרוכל שיש להימנע מכל סוג של דיבור כפי שנאמר בפסוק "שומר פיו ולשונו, שומר מצרות נפשו" והרוכל לימד אותו פשט בפסוק הזה מתוך התבוננות בפסוק שבספר תהלים: </w:t>
      </w:r>
      <w:r w:rsidRPr="00D906AD">
        <w:rPr>
          <w:rFonts w:ascii="Tahoma" w:hAnsi="Tahoma" w:cs="David" w:hint="cs"/>
          <w:sz w:val="24"/>
          <w:szCs w:val="24"/>
          <w:rtl/>
        </w:rPr>
        <w:t>"מי האיש החפץ חיים אוהב ימים לראות טוב</w:t>
      </w:r>
      <w:r>
        <w:rPr>
          <w:rFonts w:ascii="Tahoma" w:hAnsi="Tahoma" w:cs="David" w:hint="cs"/>
          <w:sz w:val="24"/>
          <w:szCs w:val="24"/>
          <w:rtl/>
        </w:rPr>
        <w:t xml:space="preserve">, </w:t>
      </w:r>
      <w:r w:rsidRPr="00D906AD">
        <w:rPr>
          <w:rFonts w:ascii="Tahoma" w:hAnsi="Tahoma" w:cs="David" w:hint="cs"/>
          <w:sz w:val="24"/>
          <w:szCs w:val="24"/>
          <w:rtl/>
        </w:rPr>
        <w:t>נצור לשונך מרע, ושפתיך מדבר מרמה</w:t>
      </w:r>
      <w:bookmarkStart w:id="0" w:name="_GoBack"/>
      <w:bookmarkEnd w:id="0"/>
      <w:r w:rsidRPr="00D906AD">
        <w:rPr>
          <w:rFonts w:ascii="Tahoma" w:hAnsi="Tahoma" w:cs="David" w:hint="cs"/>
          <w:sz w:val="24"/>
          <w:szCs w:val="24"/>
          <w:rtl/>
        </w:rPr>
        <w:t xml:space="preserve">". </w:t>
      </w:r>
    </w:p>
    <w:p w:rsidR="0098180A" w:rsidRPr="00D906AD" w:rsidRDefault="0098180A" w:rsidP="00D906AD">
      <w:pPr>
        <w:spacing w:before="100" w:beforeAutospacing="1" w:after="100" w:afterAutospacing="1" w:line="360" w:lineRule="auto"/>
        <w:ind w:left="-58"/>
        <w:rPr>
          <w:rFonts w:ascii="Tahoma" w:hAnsi="Tahoma" w:cs="David"/>
          <w:sz w:val="24"/>
          <w:szCs w:val="24"/>
          <w:rtl/>
        </w:rPr>
      </w:pPr>
    </w:p>
    <w:p w:rsidR="00C8235C" w:rsidRPr="00D906AD" w:rsidRDefault="00C8235C" w:rsidP="00D906AD">
      <w:pPr>
        <w:spacing w:before="100" w:beforeAutospacing="1" w:after="100" w:afterAutospacing="1" w:line="360" w:lineRule="auto"/>
        <w:ind w:left="-58"/>
        <w:rPr>
          <w:rFonts w:ascii="Tahoma" w:eastAsia="Times New Roman" w:hAnsi="Tahoma" w:cs="David"/>
          <w:sz w:val="24"/>
          <w:szCs w:val="24"/>
        </w:rPr>
      </w:pPr>
      <w:r w:rsidRPr="00D906AD">
        <w:rPr>
          <w:rFonts w:ascii="Tahoma" w:eastAsia="Times New Roman" w:hAnsi="Tahoma" w:cs="David"/>
          <w:b/>
          <w:bCs/>
          <w:sz w:val="24"/>
          <w:szCs w:val="24"/>
          <w:rtl/>
        </w:rPr>
        <w:t>תודה למאי ורט וגל יוסף (תשע"ה)</w:t>
      </w:r>
    </w:p>
    <w:p w:rsidR="00C8235C" w:rsidRPr="00D906AD" w:rsidRDefault="00C8235C" w:rsidP="00D906AD">
      <w:pPr>
        <w:spacing w:line="360" w:lineRule="auto"/>
        <w:rPr>
          <w:rFonts w:ascii="Tahoma" w:hAnsi="Tahoma" w:cs="David"/>
          <w:sz w:val="24"/>
          <w:szCs w:val="24"/>
        </w:rPr>
      </w:pPr>
    </w:p>
    <w:sectPr w:rsidR="00C8235C" w:rsidRPr="00D906AD" w:rsidSect="000738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A0"/>
    <w:rsid w:val="00073889"/>
    <w:rsid w:val="00082F65"/>
    <w:rsid w:val="000A4345"/>
    <w:rsid w:val="003D266F"/>
    <w:rsid w:val="004019A0"/>
    <w:rsid w:val="004E7BEF"/>
    <w:rsid w:val="0098180A"/>
    <w:rsid w:val="00A11791"/>
    <w:rsid w:val="00B854F7"/>
    <w:rsid w:val="00B936C1"/>
    <w:rsid w:val="00C25806"/>
    <w:rsid w:val="00C8235C"/>
    <w:rsid w:val="00D906AD"/>
    <w:rsid w:val="00D976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452</Words>
  <Characters>2260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one</cp:lastModifiedBy>
  <cp:revision>3</cp:revision>
  <dcterms:created xsi:type="dcterms:W3CDTF">2015-02-16T06:17:00Z</dcterms:created>
  <dcterms:modified xsi:type="dcterms:W3CDTF">2015-02-16T06:36:00Z</dcterms:modified>
</cp:coreProperties>
</file>