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F7" w:rsidRPr="008C590C" w:rsidRDefault="004019A0" w:rsidP="008C590C">
      <w:pPr>
        <w:spacing w:line="360" w:lineRule="auto"/>
        <w:rPr>
          <w:rFonts w:ascii="Tahoma" w:hAnsi="Tahoma" w:cs="David"/>
          <w:rtl/>
        </w:rPr>
      </w:pPr>
      <w:r w:rsidRPr="008C590C">
        <w:rPr>
          <w:rFonts w:ascii="Tahoma" w:hAnsi="Tahoma" w:cs="David"/>
          <w:rtl/>
        </w:rPr>
        <w:t>‏יום חמישי</w:t>
      </w:r>
      <w:r w:rsidR="00992E4C" w:rsidRPr="008C590C">
        <w:rPr>
          <w:rFonts w:ascii="Tahoma" w:hAnsi="Tahoma" w:cs="David" w:hint="cs"/>
          <w:rtl/>
        </w:rPr>
        <w:t xml:space="preserve"> ל' בשבט </w:t>
      </w:r>
      <w:proofErr w:type="spellStart"/>
      <w:r w:rsidR="00992E4C" w:rsidRPr="008C590C">
        <w:rPr>
          <w:rFonts w:ascii="Tahoma" w:hAnsi="Tahoma" w:cs="David" w:hint="cs"/>
          <w:rtl/>
        </w:rPr>
        <w:t>התשע"ה</w:t>
      </w:r>
      <w:proofErr w:type="spellEnd"/>
      <w:r w:rsidRPr="008C590C">
        <w:rPr>
          <w:rFonts w:ascii="Tahoma" w:hAnsi="Tahoma" w:cs="David"/>
          <w:rtl/>
        </w:rPr>
        <w:br/>
      </w:r>
      <w:r w:rsidR="00992E4C" w:rsidRPr="008C590C">
        <w:rPr>
          <w:rFonts w:ascii="Tahoma" w:hAnsi="Tahoma" w:cs="David" w:hint="cs"/>
          <w:rtl/>
        </w:rPr>
        <w:t>19</w:t>
      </w:r>
      <w:r w:rsidRPr="008C590C">
        <w:rPr>
          <w:rFonts w:ascii="Tahoma" w:hAnsi="Tahoma" w:cs="David"/>
          <w:rtl/>
        </w:rPr>
        <w:t xml:space="preserve"> </w:t>
      </w:r>
      <w:r w:rsidRPr="008C590C">
        <w:rPr>
          <w:rFonts w:ascii="Tahoma" w:hAnsi="Tahoma" w:cs="David" w:hint="cs"/>
          <w:rtl/>
        </w:rPr>
        <w:t>ב</w:t>
      </w:r>
      <w:r w:rsidR="00992E4C" w:rsidRPr="008C590C">
        <w:rPr>
          <w:rFonts w:ascii="Tahoma" w:hAnsi="Tahoma" w:cs="David" w:hint="cs"/>
          <w:rtl/>
        </w:rPr>
        <w:t>פברואר</w:t>
      </w:r>
      <w:r w:rsidR="00992E4C" w:rsidRPr="008C590C">
        <w:rPr>
          <w:rFonts w:ascii="Tahoma" w:hAnsi="Tahoma" w:cs="David"/>
          <w:rtl/>
        </w:rPr>
        <w:t xml:space="preserve"> 201</w:t>
      </w:r>
      <w:r w:rsidR="00992E4C" w:rsidRPr="008C590C">
        <w:rPr>
          <w:rFonts w:ascii="Tahoma" w:hAnsi="Tahoma" w:cs="David" w:hint="cs"/>
          <w:rtl/>
        </w:rPr>
        <w:t>5</w:t>
      </w:r>
    </w:p>
    <w:p w:rsidR="004019A0" w:rsidRPr="008C590C" w:rsidRDefault="004019A0" w:rsidP="008C590C">
      <w:pPr>
        <w:spacing w:before="100" w:beforeAutospacing="1" w:after="100" w:afterAutospacing="1" w:line="360" w:lineRule="auto"/>
        <w:jc w:val="center"/>
        <w:rPr>
          <w:rFonts w:ascii="Tahoma" w:eastAsia="Times New Roman" w:hAnsi="Tahoma" w:cs="David"/>
          <w:b/>
          <w:bCs/>
          <w:color w:val="1F497D" w:themeColor="text2"/>
          <w:sz w:val="24"/>
          <w:szCs w:val="24"/>
        </w:rPr>
      </w:pPr>
      <w:r w:rsidRPr="008C590C">
        <w:rPr>
          <w:rFonts w:ascii="Tahoma" w:eastAsia="Times New Roman" w:hAnsi="Tahoma" w:cs="David" w:hint="cs"/>
          <w:b/>
          <w:bCs/>
          <w:color w:val="4F81BD" w:themeColor="accent1"/>
          <w:sz w:val="36"/>
          <w:szCs w:val="36"/>
          <w:rtl/>
        </w:rPr>
        <w:t>מ</w:t>
      </w:r>
      <w:r w:rsidR="00992E4C" w:rsidRPr="008C590C">
        <w:rPr>
          <w:rFonts w:ascii="Tahoma" w:eastAsia="Times New Roman" w:hAnsi="Tahoma" w:cs="David" w:hint="cs"/>
          <w:b/>
          <w:bCs/>
          <w:color w:val="4F81BD" w:themeColor="accent1"/>
          <w:sz w:val="36"/>
          <w:szCs w:val="36"/>
          <w:rtl/>
        </w:rPr>
        <w:t>עשה ב"אחר"</w:t>
      </w:r>
      <w:r w:rsidRPr="008C590C">
        <w:rPr>
          <w:rFonts w:ascii="Tahoma" w:eastAsia="Times New Roman" w:hAnsi="Tahoma" w:cs="David"/>
          <w:b/>
          <w:bCs/>
          <w:color w:val="1F497D" w:themeColor="text2"/>
          <w:sz w:val="24"/>
          <w:szCs w:val="24"/>
          <w:rtl/>
        </w:rPr>
        <w:br/>
      </w:r>
      <w:r w:rsidRPr="008C590C">
        <w:rPr>
          <w:rFonts w:ascii="Tahoma" w:eastAsia="Times New Roman" w:hAnsi="Tahoma" w:cs="David" w:hint="cs"/>
          <w:b/>
          <w:bCs/>
          <w:color w:val="1F497D" w:themeColor="text2"/>
          <w:sz w:val="24"/>
          <w:szCs w:val="24"/>
          <w:rtl/>
        </w:rPr>
        <w:br/>
      </w:r>
      <w:r w:rsidR="00992E4C" w:rsidRPr="008C590C">
        <w:rPr>
          <w:rFonts w:ascii="Tahoma" w:eastAsia="Times New Roman" w:hAnsi="Tahoma" w:cs="David" w:hint="cs"/>
          <w:b/>
          <w:bCs/>
          <w:color w:val="1F497D" w:themeColor="text2"/>
          <w:sz w:val="24"/>
          <w:szCs w:val="24"/>
          <w:rtl/>
        </w:rPr>
        <w:t>קטע מ</w:t>
      </w:r>
      <w:r w:rsidRPr="008C590C">
        <w:rPr>
          <w:rFonts w:ascii="Tahoma" w:eastAsia="Times New Roman" w:hAnsi="Tahoma" w:cs="David" w:hint="cs"/>
          <w:b/>
          <w:bCs/>
          <w:color w:val="1F497D" w:themeColor="text2"/>
          <w:sz w:val="24"/>
          <w:szCs w:val="24"/>
          <w:rtl/>
        </w:rPr>
        <w:t>מסכת</w:t>
      </w:r>
      <w:r w:rsidR="00992E4C" w:rsidRPr="008C590C">
        <w:rPr>
          <w:rFonts w:ascii="Tahoma" w:eastAsia="Times New Roman" w:hAnsi="Tahoma" w:cs="David" w:hint="cs"/>
          <w:b/>
          <w:bCs/>
          <w:color w:val="1F497D" w:themeColor="text2"/>
          <w:sz w:val="24"/>
          <w:szCs w:val="24"/>
          <w:rtl/>
        </w:rPr>
        <w:t xml:space="preserve"> חגיגה (סדר מועד)</w:t>
      </w:r>
      <w:r w:rsidRPr="008C590C">
        <w:rPr>
          <w:rFonts w:ascii="Tahoma" w:eastAsia="Times New Roman" w:hAnsi="Tahoma" w:cs="David" w:hint="cs"/>
          <w:b/>
          <w:bCs/>
          <w:color w:val="1F497D" w:themeColor="text2"/>
          <w:sz w:val="24"/>
          <w:szCs w:val="24"/>
          <w:rtl/>
        </w:rPr>
        <w:t>, פרק</w:t>
      </w:r>
      <w:r w:rsidR="00992E4C" w:rsidRPr="008C590C">
        <w:rPr>
          <w:rFonts w:ascii="Tahoma" w:eastAsia="Times New Roman" w:hAnsi="Tahoma" w:cs="David" w:hint="cs"/>
          <w:b/>
          <w:bCs/>
          <w:color w:val="1F497D" w:themeColor="text2"/>
          <w:sz w:val="24"/>
          <w:szCs w:val="24"/>
          <w:rtl/>
        </w:rPr>
        <w:t xml:space="preserve"> שני, דף ט"ו</w:t>
      </w:r>
      <w:r w:rsidRPr="008C590C">
        <w:rPr>
          <w:rFonts w:ascii="Tahoma" w:eastAsia="Times New Roman" w:hAnsi="Tahoma" w:cs="David"/>
          <w:b/>
          <w:bCs/>
          <w:color w:val="1F497D" w:themeColor="text2"/>
          <w:sz w:val="24"/>
          <w:szCs w:val="24"/>
          <w:rtl/>
        </w:rPr>
        <w:t>:</w:t>
      </w:r>
      <w:r w:rsidRPr="008C590C">
        <w:rPr>
          <w:rFonts w:ascii="Tahoma" w:eastAsia="Times New Roman" w:hAnsi="Tahoma" w:cs="David"/>
          <w:b/>
          <w:bCs/>
          <w:color w:val="1F497D" w:themeColor="text2"/>
          <w:sz w:val="24"/>
          <w:szCs w:val="24"/>
          <w:rtl/>
        </w:rPr>
        <w:br/>
      </w:r>
      <w:r w:rsidR="00992E4C" w:rsidRPr="008C590C">
        <w:rPr>
          <w:rFonts w:ascii="Tahoma" w:eastAsia="Times New Roman" w:hAnsi="Tahoma" w:cs="David" w:hint="cs"/>
          <w:b/>
          <w:bCs/>
          <w:color w:val="1F497D" w:themeColor="text2"/>
          <w:sz w:val="24"/>
          <w:szCs w:val="24"/>
          <w:rtl/>
        </w:rPr>
        <w:t>עמוד 24 בחוברת</w:t>
      </w:r>
    </w:p>
    <w:p w:rsidR="006B577C" w:rsidRDefault="004019A0" w:rsidP="006B577C">
      <w:pPr>
        <w:spacing w:after="0" w:line="360" w:lineRule="auto"/>
        <w:rPr>
          <w:rFonts w:ascii="Tahoma" w:eastAsia="Times New Roman" w:hAnsi="Tahoma" w:cs="David" w:hint="cs"/>
          <w:sz w:val="24"/>
          <w:szCs w:val="24"/>
          <w:rtl/>
        </w:rPr>
      </w:pPr>
      <w:r w:rsidRPr="008C590C">
        <w:rPr>
          <w:rFonts w:ascii="Cambria Math" w:eastAsia="Times New Roman" w:hAnsi="Cambria Math" w:cs="Cambria Math"/>
          <w:sz w:val="24"/>
          <w:szCs w:val="24"/>
        </w:rPr>
        <w:t>​</w:t>
      </w:r>
      <w:r w:rsidR="006B577C" w:rsidRPr="006B577C">
        <w:rPr>
          <w:rFonts w:ascii="Tahoma" w:eastAsia="Times New Roman" w:hAnsi="Tahoma" w:cs="David" w:hint="cs"/>
          <w:b/>
          <w:bCs/>
          <w:sz w:val="24"/>
          <w:szCs w:val="24"/>
          <w:u w:val="single"/>
          <w:rtl/>
        </w:rPr>
        <w:t>רקע</w:t>
      </w:r>
    </w:p>
    <w:p w:rsidR="006B577C" w:rsidRDefault="008C590C" w:rsidP="006B577C">
      <w:pPr>
        <w:spacing w:after="0" w:line="360" w:lineRule="auto"/>
        <w:rPr>
          <w:rFonts w:ascii="Tahoma" w:eastAsia="Times New Roman" w:hAnsi="Tahoma" w:cs="David" w:hint="cs"/>
          <w:sz w:val="24"/>
          <w:szCs w:val="24"/>
          <w:rtl/>
        </w:rPr>
      </w:pPr>
      <w:r>
        <w:rPr>
          <w:rFonts w:ascii="Tahoma" w:eastAsia="Times New Roman" w:hAnsi="Tahoma" w:cs="David" w:hint="cs"/>
          <w:sz w:val="24"/>
          <w:szCs w:val="24"/>
          <w:rtl/>
        </w:rPr>
        <w:t>"</w:t>
      </w:r>
      <w:r w:rsidR="00992E4C" w:rsidRPr="008C590C">
        <w:rPr>
          <w:rFonts w:ascii="Tahoma" w:eastAsia="Times New Roman" w:hAnsi="Tahoma" w:cs="David"/>
          <w:sz w:val="24"/>
          <w:szCs w:val="24"/>
          <w:rtl/>
        </w:rPr>
        <w:t>אחר</w:t>
      </w:r>
      <w:r>
        <w:rPr>
          <w:rFonts w:ascii="Tahoma" w:eastAsia="Times New Roman" w:hAnsi="Tahoma" w:cs="David" w:hint="cs"/>
          <w:sz w:val="24"/>
          <w:szCs w:val="24"/>
          <w:rtl/>
        </w:rPr>
        <w:t>"</w:t>
      </w:r>
      <w:r w:rsidR="00992E4C" w:rsidRPr="008C590C">
        <w:rPr>
          <w:rFonts w:ascii="Tahoma" w:eastAsia="Times New Roman" w:hAnsi="Tahoma" w:cs="David"/>
          <w:sz w:val="24"/>
          <w:szCs w:val="24"/>
          <w:rtl/>
        </w:rPr>
        <w:t xml:space="preserve"> הוא כינויו של התנא אלישע בן </w:t>
      </w:r>
      <w:proofErr w:type="spellStart"/>
      <w:r w:rsidR="00992E4C" w:rsidRPr="008C590C">
        <w:rPr>
          <w:rFonts w:ascii="Tahoma" w:eastAsia="Times New Roman" w:hAnsi="Tahoma" w:cs="David"/>
          <w:sz w:val="24"/>
          <w:szCs w:val="24"/>
          <w:rtl/>
        </w:rPr>
        <w:t>אבויה</w:t>
      </w:r>
      <w:proofErr w:type="spellEnd"/>
      <w:r w:rsidR="00992E4C" w:rsidRPr="008C590C">
        <w:rPr>
          <w:rFonts w:ascii="Tahoma" w:eastAsia="Times New Roman" w:hAnsi="Tahoma" w:cs="David"/>
          <w:sz w:val="24"/>
          <w:szCs w:val="24"/>
          <w:rtl/>
        </w:rPr>
        <w:t xml:space="preserve"> שנעשה כופר. לפי התלמוד הוא אחד מארבעת התנאים ש״נכנסו לפרדס״ והוא ״קיצץ בנטיעות״ כלומר הוא עיין בפנימיות התורה וחקר את מעשה האל וכיוון שלא הצליח ליישב סתירות בתורה ובדרכי האל </w:t>
      </w:r>
      <w:r>
        <w:rPr>
          <w:rFonts w:ascii="Tahoma" w:eastAsia="Times New Roman" w:hAnsi="Tahoma" w:cs="David" w:hint="cs"/>
          <w:sz w:val="24"/>
          <w:szCs w:val="24"/>
          <w:rtl/>
        </w:rPr>
        <w:t>-</w:t>
      </w:r>
      <w:r w:rsidR="00992E4C" w:rsidRPr="008C590C">
        <w:rPr>
          <w:rFonts w:ascii="Tahoma" w:eastAsia="Times New Roman" w:hAnsi="Tahoma" w:cs="David"/>
          <w:sz w:val="24"/>
          <w:szCs w:val="24"/>
          <w:rtl/>
        </w:rPr>
        <w:t xml:space="preserve"> נעשה כופר. יש סיפורים רבים המנסים להסביר מדוע נעשה דווקא הוא כופר. לפי הירושלמי, כאשר באו רבי אליעזר ורבי יהושע למסיבת ברית המילה של אלישע ראה אביו שאש מקיפה אותם. כאשר הבין שאש זו היא שכר וכבוד לשני התנאים הגדולים על גדלותם בתורה החליט להקדיש את בנו ללימוד התורה רק</w:t>
      </w:r>
      <w:r>
        <w:rPr>
          <w:rFonts w:ascii="Tahoma" w:eastAsia="Times New Roman" w:hAnsi="Tahoma" w:cs="David" w:hint="cs"/>
          <w:sz w:val="24"/>
          <w:szCs w:val="24"/>
          <w:rtl/>
        </w:rPr>
        <w:t xml:space="preserve"> </w:t>
      </w:r>
      <w:r w:rsidR="00992E4C" w:rsidRPr="008C590C">
        <w:rPr>
          <w:rFonts w:ascii="Tahoma" w:eastAsia="Times New Roman" w:hAnsi="Tahoma" w:cs="David"/>
          <w:sz w:val="24"/>
          <w:szCs w:val="24"/>
          <w:rtl/>
        </w:rPr>
        <w:t>לשם הכבוד והשכר הגדול. מסתבר שכשאלישע גדל וראה שלימוד התורה לא מזכה תמיד בשכר, אמונתו התערערה. התלמוד הי</w:t>
      </w:r>
      <w:r>
        <w:rPr>
          <w:rFonts w:ascii="Tahoma" w:eastAsia="Times New Roman" w:hAnsi="Tahoma" w:cs="David" w:hint="cs"/>
          <w:sz w:val="24"/>
          <w:szCs w:val="24"/>
          <w:rtl/>
        </w:rPr>
        <w:t>ר</w:t>
      </w:r>
      <w:r w:rsidR="00992E4C" w:rsidRPr="008C590C">
        <w:rPr>
          <w:rFonts w:ascii="Tahoma" w:eastAsia="Times New Roman" w:hAnsi="Tahoma" w:cs="David"/>
          <w:sz w:val="24"/>
          <w:szCs w:val="24"/>
          <w:rtl/>
        </w:rPr>
        <w:t xml:space="preserve">ושלמי מספר שהוא ראה אדם עולה על סולם ולוקח אם שדוגרת על אפרוחיה בקן ויורד בשלום למרות </w:t>
      </w:r>
      <w:r w:rsidR="006B577C" w:rsidRPr="008C590C">
        <w:rPr>
          <w:rFonts w:ascii="Tahoma" w:eastAsia="Times New Roman" w:hAnsi="Tahoma" w:cs="David"/>
          <w:sz w:val="24"/>
          <w:szCs w:val="24"/>
          <w:rtl/>
        </w:rPr>
        <w:t>שעבר</w:t>
      </w:r>
      <w:r w:rsidR="006B577C" w:rsidRPr="008C590C">
        <w:rPr>
          <w:rFonts w:ascii="Tahoma" w:eastAsia="Times New Roman" w:hAnsi="Tahoma" w:cs="David"/>
          <w:sz w:val="24"/>
          <w:szCs w:val="24"/>
          <w:rtl/>
        </w:rPr>
        <w:t xml:space="preserve"> </w:t>
      </w:r>
      <w:r w:rsidR="00992E4C" w:rsidRPr="008C590C">
        <w:rPr>
          <w:rFonts w:ascii="Tahoma" w:eastAsia="Times New Roman" w:hAnsi="Tahoma" w:cs="David"/>
          <w:sz w:val="24"/>
          <w:szCs w:val="24"/>
          <w:rtl/>
        </w:rPr>
        <w:t xml:space="preserve">עבירה </w:t>
      </w:r>
      <w:r w:rsidR="006B577C">
        <w:rPr>
          <w:rFonts w:ascii="Tahoma" w:eastAsia="Times New Roman" w:hAnsi="Tahoma" w:cs="David" w:hint="cs"/>
          <w:sz w:val="24"/>
          <w:szCs w:val="24"/>
          <w:rtl/>
        </w:rPr>
        <w:t xml:space="preserve">(מצוות שילוח הקן). </w:t>
      </w:r>
      <w:r w:rsidR="00992E4C" w:rsidRPr="008C590C">
        <w:rPr>
          <w:rFonts w:ascii="Tahoma" w:eastAsia="Times New Roman" w:hAnsi="Tahoma" w:cs="David"/>
          <w:sz w:val="24"/>
          <w:szCs w:val="24"/>
          <w:rtl/>
        </w:rPr>
        <w:t>לעומתו</w:t>
      </w:r>
      <w:r w:rsidR="006B577C">
        <w:rPr>
          <w:rFonts w:ascii="Tahoma" w:eastAsia="Times New Roman" w:hAnsi="Tahoma" w:cs="David" w:hint="cs"/>
          <w:sz w:val="24"/>
          <w:szCs w:val="24"/>
          <w:rtl/>
        </w:rPr>
        <w:t>,</w:t>
      </w:r>
      <w:r w:rsidR="00992E4C" w:rsidRPr="008C590C">
        <w:rPr>
          <w:rFonts w:ascii="Tahoma" w:eastAsia="Times New Roman" w:hAnsi="Tahoma" w:cs="David"/>
          <w:sz w:val="24"/>
          <w:szCs w:val="24"/>
          <w:rtl/>
        </w:rPr>
        <w:t xml:space="preserve"> ראה </w:t>
      </w:r>
      <w:r w:rsidR="006B577C">
        <w:rPr>
          <w:rFonts w:ascii="Tahoma" w:eastAsia="Times New Roman" w:hAnsi="Tahoma" w:cs="David" w:hint="cs"/>
          <w:sz w:val="24"/>
          <w:szCs w:val="24"/>
          <w:rtl/>
        </w:rPr>
        <w:t xml:space="preserve">פעם אלישע </w:t>
      </w:r>
      <w:r w:rsidR="00992E4C" w:rsidRPr="008C590C">
        <w:rPr>
          <w:rFonts w:ascii="Tahoma" w:eastAsia="Times New Roman" w:hAnsi="Tahoma" w:cs="David"/>
          <w:sz w:val="24"/>
          <w:szCs w:val="24"/>
          <w:rtl/>
        </w:rPr>
        <w:t>אדם שאביו ביקשו להביא לו אפרוחים או ביצים מקן של ציפור והוא עלה על הסולם במצוות אביו ושילח את האם לפני שלקח את הביצים והאפרוחים</w:t>
      </w:r>
      <w:r w:rsidR="006B577C">
        <w:rPr>
          <w:rFonts w:ascii="Tahoma" w:eastAsia="Times New Roman" w:hAnsi="Tahoma" w:cs="David" w:hint="cs"/>
          <w:sz w:val="24"/>
          <w:szCs w:val="24"/>
          <w:rtl/>
        </w:rPr>
        <w:t>,</w:t>
      </w:r>
      <w:r w:rsidR="00992E4C" w:rsidRPr="008C590C">
        <w:rPr>
          <w:rFonts w:ascii="Tahoma" w:eastAsia="Times New Roman" w:hAnsi="Tahoma" w:cs="David"/>
          <w:sz w:val="24"/>
          <w:szCs w:val="24"/>
          <w:rtl/>
        </w:rPr>
        <w:t xml:space="preserve"> וכאשר ירד</w:t>
      </w:r>
      <w:r w:rsidR="006B577C">
        <w:rPr>
          <w:rFonts w:ascii="Tahoma" w:eastAsia="Times New Roman" w:hAnsi="Tahoma" w:cs="David" w:hint="cs"/>
          <w:sz w:val="24"/>
          <w:szCs w:val="24"/>
          <w:rtl/>
        </w:rPr>
        <w:t>,</w:t>
      </w:r>
      <w:r w:rsidR="00992E4C" w:rsidRPr="008C590C">
        <w:rPr>
          <w:rFonts w:ascii="Tahoma" w:eastAsia="Times New Roman" w:hAnsi="Tahoma" w:cs="David"/>
          <w:sz w:val="24"/>
          <w:szCs w:val="24"/>
          <w:rtl/>
        </w:rPr>
        <w:t xml:space="preserve"> נשבר הסולם והוא נפל ומת, למרות שקיים את שתי המצוות שהתורה מבטיחה בהן אריכות ימים</w:t>
      </w:r>
      <w:r w:rsidR="006B577C">
        <w:rPr>
          <w:rFonts w:ascii="Tahoma" w:eastAsia="Times New Roman" w:hAnsi="Tahoma" w:cs="David" w:hint="cs"/>
          <w:sz w:val="24"/>
          <w:szCs w:val="24"/>
          <w:rtl/>
        </w:rPr>
        <w:t xml:space="preserve"> (כיבוד אב ואם ושילוח הקן)</w:t>
      </w:r>
      <w:r w:rsidR="00992E4C" w:rsidRPr="008C590C">
        <w:rPr>
          <w:rFonts w:ascii="Tahoma" w:eastAsia="Times New Roman" w:hAnsi="Tahoma" w:cs="David"/>
          <w:sz w:val="24"/>
          <w:szCs w:val="24"/>
          <w:rtl/>
        </w:rPr>
        <w:t xml:space="preserve">. </w:t>
      </w:r>
    </w:p>
    <w:p w:rsidR="006B577C" w:rsidRDefault="006B577C" w:rsidP="006B577C">
      <w:pPr>
        <w:spacing w:after="0" w:line="360" w:lineRule="auto"/>
        <w:rPr>
          <w:rFonts w:ascii="Tahoma" w:eastAsia="Times New Roman" w:hAnsi="Tahoma" w:cs="David" w:hint="cs"/>
          <w:sz w:val="24"/>
          <w:szCs w:val="24"/>
          <w:rtl/>
        </w:rPr>
      </w:pPr>
    </w:p>
    <w:p w:rsidR="00992E4C" w:rsidRDefault="006B577C" w:rsidP="006B577C">
      <w:pPr>
        <w:spacing w:after="0" w:line="360" w:lineRule="auto"/>
        <w:rPr>
          <w:rFonts w:ascii="Tahoma" w:eastAsia="Times New Roman" w:hAnsi="Tahoma" w:cs="David" w:hint="cs"/>
          <w:sz w:val="24"/>
          <w:szCs w:val="24"/>
          <w:rtl/>
        </w:rPr>
      </w:pPr>
      <w:r w:rsidRPr="008C590C">
        <w:rPr>
          <w:rFonts w:ascii="Tahoma" w:eastAsia="Times New Roman" w:hAnsi="Tahoma" w:cs="David"/>
          <w:sz w:val="24"/>
          <w:szCs w:val="24"/>
          <w:rtl/>
        </w:rPr>
        <w:t>הוא חי בתקופה שבא לומדי התורה נרדפו עד מוות בידי הרומאים.</w:t>
      </w:r>
      <w:r>
        <w:rPr>
          <w:rFonts w:ascii="Tahoma" w:eastAsia="Times New Roman" w:hAnsi="Tahoma" w:cs="David" w:hint="cs"/>
          <w:sz w:val="24"/>
          <w:szCs w:val="24"/>
          <w:rtl/>
        </w:rPr>
        <w:t xml:space="preserve"> </w:t>
      </w:r>
      <w:r w:rsidR="00992E4C" w:rsidRPr="008C590C">
        <w:rPr>
          <w:rFonts w:ascii="Tahoma" w:eastAsia="Times New Roman" w:hAnsi="Tahoma" w:cs="David"/>
          <w:sz w:val="24"/>
          <w:szCs w:val="24"/>
          <w:rtl/>
        </w:rPr>
        <w:t xml:space="preserve">מסופר שראה את לשונו של יהודה הנחתום שהיה תלמיד חכם מוטלת באשפה בביזיון וכלבים אוכלים אותה והוא התקומם ואמר </w:t>
      </w:r>
      <w:r>
        <w:rPr>
          <w:rFonts w:ascii="Tahoma" w:eastAsia="Times New Roman" w:hAnsi="Tahoma" w:cs="David" w:hint="cs"/>
          <w:sz w:val="24"/>
          <w:szCs w:val="24"/>
          <w:rtl/>
        </w:rPr>
        <w:t>"זו</w:t>
      </w:r>
      <w:r w:rsidR="00992E4C" w:rsidRPr="008C590C">
        <w:rPr>
          <w:rFonts w:ascii="Tahoma" w:eastAsia="Times New Roman" w:hAnsi="Tahoma" w:cs="David"/>
          <w:sz w:val="24"/>
          <w:szCs w:val="24"/>
          <w:rtl/>
        </w:rPr>
        <w:t xml:space="preserve"> תורה וזו שכרה?!</w:t>
      </w:r>
      <w:r>
        <w:rPr>
          <w:rFonts w:ascii="Tahoma" w:eastAsia="Times New Roman" w:hAnsi="Tahoma" w:cs="David" w:hint="cs"/>
          <w:sz w:val="24"/>
          <w:szCs w:val="24"/>
          <w:rtl/>
        </w:rPr>
        <w:t>"</w:t>
      </w:r>
      <w:r w:rsidR="00992E4C" w:rsidRPr="008C590C">
        <w:rPr>
          <w:rFonts w:ascii="Tahoma" w:eastAsia="Times New Roman" w:hAnsi="Tahoma" w:cs="David"/>
          <w:sz w:val="24"/>
          <w:szCs w:val="24"/>
          <w:rtl/>
        </w:rPr>
        <w:t xml:space="preserve"> כל האירועים האלה סתרו את הנחתו שלימוד תורה מזכה את הלומד בכבוד וגדולה</w:t>
      </w:r>
      <w:r w:rsidR="00992E4C" w:rsidRPr="008C590C">
        <w:rPr>
          <w:rFonts w:ascii="Tahoma" w:eastAsia="Times New Roman" w:hAnsi="Tahoma" w:cs="David"/>
          <w:sz w:val="24"/>
          <w:szCs w:val="24"/>
        </w:rPr>
        <w:t xml:space="preserve">. </w:t>
      </w:r>
      <w:r w:rsidR="00992E4C" w:rsidRPr="008C590C">
        <w:rPr>
          <w:rFonts w:ascii="Tahoma" w:eastAsia="Times New Roman" w:hAnsi="Tahoma" w:cs="David"/>
          <w:sz w:val="24"/>
          <w:szCs w:val="24"/>
          <w:rtl/>
        </w:rPr>
        <w:t>הבבלי מספר שאלישע הלך לזונה בשבת וכאשר הצטרך לשלם לה הוא עקר צנון ועבר על מלאכת ״קוצר</w:t>
      </w:r>
      <w:r>
        <w:rPr>
          <w:rFonts w:ascii="Tahoma" w:eastAsia="Times New Roman" w:hAnsi="Tahoma" w:cs="David" w:hint="cs"/>
          <w:sz w:val="24"/>
          <w:szCs w:val="24"/>
          <w:rtl/>
        </w:rPr>
        <w:t>"</w:t>
      </w:r>
      <w:r w:rsidR="00155FFD" w:rsidRPr="008C590C">
        <w:rPr>
          <w:rFonts w:ascii="Tahoma" w:eastAsia="Times New Roman" w:hAnsi="Tahoma" w:cs="David" w:hint="cs"/>
          <w:sz w:val="24"/>
          <w:szCs w:val="24"/>
          <w:rtl/>
        </w:rPr>
        <w:t xml:space="preserve"> </w:t>
      </w:r>
      <w:r w:rsidR="00992E4C" w:rsidRPr="008C590C">
        <w:rPr>
          <w:rFonts w:ascii="Tahoma" w:eastAsia="Times New Roman" w:hAnsi="Tahoma" w:cs="David"/>
          <w:sz w:val="24"/>
          <w:szCs w:val="24"/>
          <w:rtl/>
        </w:rPr>
        <w:t>בשבת ואז אמרה</w:t>
      </w:r>
      <w:r>
        <w:rPr>
          <w:rFonts w:ascii="Tahoma" w:eastAsia="Times New Roman" w:hAnsi="Tahoma" w:cs="David" w:hint="cs"/>
          <w:sz w:val="24"/>
          <w:szCs w:val="24"/>
          <w:rtl/>
        </w:rPr>
        <w:t xml:space="preserve"> הזונה:</w:t>
      </w:r>
      <w:r w:rsidR="00992E4C" w:rsidRPr="008C590C">
        <w:rPr>
          <w:rFonts w:ascii="Tahoma" w:eastAsia="Times New Roman" w:hAnsi="Tahoma" w:cs="David"/>
          <w:sz w:val="24"/>
          <w:szCs w:val="24"/>
          <w:rtl/>
        </w:rPr>
        <w:t xml:space="preserve"> </w:t>
      </w:r>
      <w:r>
        <w:rPr>
          <w:rFonts w:ascii="Tahoma" w:eastAsia="Times New Roman" w:hAnsi="Tahoma" w:cs="David" w:hint="cs"/>
          <w:sz w:val="24"/>
          <w:szCs w:val="24"/>
          <w:rtl/>
        </w:rPr>
        <w:t>"</w:t>
      </w:r>
      <w:r w:rsidR="00992E4C" w:rsidRPr="008C590C">
        <w:rPr>
          <w:rFonts w:ascii="Tahoma" w:eastAsia="Times New Roman" w:hAnsi="Tahoma" w:cs="David"/>
          <w:sz w:val="24"/>
          <w:szCs w:val="24"/>
          <w:rtl/>
        </w:rPr>
        <w:t>אחר הוא</w:t>
      </w:r>
      <w:r>
        <w:rPr>
          <w:rFonts w:ascii="Tahoma" w:eastAsia="Times New Roman" w:hAnsi="Tahoma" w:cs="David" w:hint="cs"/>
          <w:sz w:val="24"/>
          <w:szCs w:val="24"/>
          <w:rtl/>
        </w:rPr>
        <w:t>"</w:t>
      </w:r>
      <w:r w:rsidR="00992E4C" w:rsidRPr="008C590C">
        <w:rPr>
          <w:rFonts w:ascii="Tahoma" w:eastAsia="Times New Roman" w:hAnsi="Tahoma" w:cs="David"/>
          <w:sz w:val="24"/>
          <w:szCs w:val="24"/>
          <w:rtl/>
        </w:rPr>
        <w:t xml:space="preserve"> וכך נדבק לו הכינוי. במקום אחר מסופר שהוא נעשה שונא את התורה ולומדיה עד שבעצמו פגע בילדים שלמדו תורה והלשין על יהודים שניסו להימנע מחילול שבת בניגוד לגזירת הרומאים</w:t>
      </w:r>
      <w:r w:rsidR="00992E4C" w:rsidRPr="008C590C">
        <w:rPr>
          <w:rFonts w:ascii="Tahoma" w:eastAsia="Times New Roman" w:hAnsi="Tahoma" w:cs="David"/>
          <w:sz w:val="24"/>
          <w:szCs w:val="24"/>
        </w:rPr>
        <w:t>.</w:t>
      </w:r>
    </w:p>
    <w:p w:rsidR="006B577C" w:rsidRPr="006B577C" w:rsidRDefault="006B577C" w:rsidP="006B577C">
      <w:pPr>
        <w:spacing w:after="0" w:line="360" w:lineRule="auto"/>
        <w:rPr>
          <w:rFonts w:ascii="Tahoma" w:eastAsia="Times New Roman" w:hAnsi="Tahoma" w:cs="David"/>
          <w:sz w:val="24"/>
          <w:szCs w:val="24"/>
          <w:rtl/>
        </w:rPr>
      </w:pPr>
    </w:p>
    <w:p w:rsidR="006B577C" w:rsidRPr="006B577C" w:rsidRDefault="006B577C" w:rsidP="006B577C">
      <w:pPr>
        <w:spacing w:after="0" w:line="360" w:lineRule="auto"/>
        <w:rPr>
          <w:rFonts w:ascii="Tahoma" w:eastAsia="Times New Roman" w:hAnsi="Tahoma" w:cs="David" w:hint="cs"/>
          <w:b/>
          <w:bCs/>
          <w:sz w:val="24"/>
          <w:szCs w:val="24"/>
          <w:u w:val="single"/>
          <w:rtl/>
        </w:rPr>
      </w:pPr>
      <w:proofErr w:type="spellStart"/>
      <w:r w:rsidRPr="006B577C">
        <w:rPr>
          <w:rFonts w:ascii="Tahoma" w:eastAsia="Times New Roman" w:hAnsi="Tahoma" w:cs="David" w:hint="cs"/>
          <w:b/>
          <w:bCs/>
          <w:sz w:val="24"/>
          <w:szCs w:val="24"/>
          <w:u w:val="single"/>
          <w:rtl/>
        </w:rPr>
        <w:t>הסוגיא</w:t>
      </w:r>
      <w:proofErr w:type="spellEnd"/>
      <w:r w:rsidRPr="006B577C">
        <w:rPr>
          <w:rFonts w:ascii="Tahoma" w:eastAsia="Times New Roman" w:hAnsi="Tahoma" w:cs="David" w:hint="cs"/>
          <w:b/>
          <w:bCs/>
          <w:sz w:val="24"/>
          <w:szCs w:val="24"/>
          <w:u w:val="single"/>
          <w:rtl/>
        </w:rPr>
        <w:t xml:space="preserve"> </w:t>
      </w:r>
    </w:p>
    <w:p w:rsidR="00155FFD" w:rsidRPr="008C590C" w:rsidRDefault="00155FFD" w:rsidP="00327F16">
      <w:pPr>
        <w:spacing w:after="0" w:line="360" w:lineRule="auto"/>
        <w:rPr>
          <w:rFonts w:ascii="Tahoma" w:eastAsia="Times New Roman" w:hAnsi="Tahoma" w:cs="David"/>
          <w:sz w:val="24"/>
          <w:szCs w:val="24"/>
        </w:rPr>
      </w:pPr>
      <w:r w:rsidRPr="008C590C">
        <w:rPr>
          <w:rFonts w:ascii="Tahoma" w:eastAsia="Times New Roman" w:hAnsi="Tahoma" w:cs="David" w:hint="cs"/>
          <w:sz w:val="24"/>
          <w:szCs w:val="24"/>
          <w:rtl/>
        </w:rPr>
        <w:t xml:space="preserve">מעשה ב"אחר" שהיה רוכב על הסוס בשבת, ורבי מאיר היה </w:t>
      </w:r>
      <w:r w:rsidR="00AF7960" w:rsidRPr="008C590C">
        <w:rPr>
          <w:rFonts w:ascii="Tahoma" w:eastAsia="Times New Roman" w:hAnsi="Tahoma" w:cs="David" w:hint="cs"/>
          <w:sz w:val="24"/>
          <w:szCs w:val="24"/>
          <w:rtl/>
        </w:rPr>
        <w:t>מהלך אחריו כדי ללמוד תורה מפיו.</w:t>
      </w:r>
      <w:r w:rsidR="00AF7960" w:rsidRPr="008C590C">
        <w:rPr>
          <w:rFonts w:ascii="Tahoma" w:eastAsia="Times New Roman" w:hAnsi="Tahoma" w:cs="David"/>
          <w:sz w:val="24"/>
          <w:szCs w:val="24"/>
          <w:rtl/>
        </w:rPr>
        <w:br/>
      </w:r>
      <w:r w:rsidRPr="008C590C">
        <w:rPr>
          <w:rFonts w:ascii="Tahoma" w:eastAsia="Times New Roman" w:hAnsi="Tahoma" w:cs="David" w:hint="cs"/>
          <w:sz w:val="24"/>
          <w:szCs w:val="24"/>
          <w:rtl/>
        </w:rPr>
        <w:t xml:space="preserve">אמר לו: מאיר, חזור לאחריך כי לפי מה ששיערתי </w:t>
      </w:r>
      <w:r w:rsidR="00AF7960" w:rsidRPr="008C590C">
        <w:rPr>
          <w:rFonts w:ascii="Tahoma" w:eastAsia="Times New Roman" w:hAnsi="Tahoma" w:cs="David" w:hint="cs"/>
          <w:sz w:val="24"/>
          <w:szCs w:val="24"/>
          <w:rtl/>
        </w:rPr>
        <w:t>לפי העקבות (הצעדים) של הסוס שלי, עד כאן תחום שבת (2</w:t>
      </w:r>
      <w:r w:rsidR="00327F16">
        <w:rPr>
          <w:rFonts w:ascii="Tahoma" w:eastAsia="Times New Roman" w:hAnsi="Tahoma" w:cs="David" w:hint="cs"/>
          <w:sz w:val="24"/>
          <w:szCs w:val="24"/>
          <w:rtl/>
        </w:rPr>
        <w:t>0</w:t>
      </w:r>
      <w:r w:rsidR="00AF7960" w:rsidRPr="008C590C">
        <w:rPr>
          <w:rFonts w:ascii="Tahoma" w:eastAsia="Times New Roman" w:hAnsi="Tahoma" w:cs="David" w:hint="cs"/>
          <w:sz w:val="24"/>
          <w:szCs w:val="24"/>
          <w:rtl/>
        </w:rPr>
        <w:t>00 אמה שמותר ללכת מחוץ לעיר בשבת).</w:t>
      </w:r>
      <w:r w:rsidR="00AF7960" w:rsidRPr="008C590C">
        <w:rPr>
          <w:rFonts w:ascii="Tahoma" w:eastAsia="Times New Roman" w:hAnsi="Tahoma" w:cs="David"/>
          <w:sz w:val="24"/>
          <w:szCs w:val="24"/>
          <w:rtl/>
        </w:rPr>
        <w:br/>
      </w:r>
      <w:r w:rsidR="00AF7960" w:rsidRPr="008C590C">
        <w:rPr>
          <w:rFonts w:ascii="Tahoma" w:eastAsia="Times New Roman" w:hAnsi="Tahoma" w:cs="David" w:hint="cs"/>
          <w:sz w:val="24"/>
          <w:szCs w:val="24"/>
          <w:rtl/>
        </w:rPr>
        <w:t>רבי מאיר ענה: אף אתה חזור בך מן הכפירה.</w:t>
      </w:r>
      <w:r w:rsidR="00AF7960" w:rsidRPr="008C590C">
        <w:rPr>
          <w:rFonts w:ascii="Tahoma" w:eastAsia="Times New Roman" w:hAnsi="Tahoma" w:cs="David"/>
          <w:sz w:val="24"/>
          <w:szCs w:val="24"/>
          <w:rtl/>
        </w:rPr>
        <w:br/>
      </w:r>
      <w:r w:rsidR="00AF7960" w:rsidRPr="008C590C">
        <w:rPr>
          <w:rFonts w:ascii="Tahoma" w:eastAsia="Times New Roman" w:hAnsi="Tahoma" w:cs="David" w:hint="cs"/>
          <w:sz w:val="24"/>
          <w:szCs w:val="24"/>
          <w:rtl/>
        </w:rPr>
        <w:t>אמר לו "אחר": הלוא כבר אמרתי לך ששמעתי מאחורי הפרגוד (מאחורי הוילון, ביטוי לסודות השמורים אצל האל): "שובו בנים שובבים" (ירמיהו ג') - חוץ מ"אחר".</w:t>
      </w:r>
      <w:r w:rsidR="00AF7960" w:rsidRPr="008C590C">
        <w:rPr>
          <w:rFonts w:ascii="Tahoma" w:eastAsia="Times New Roman" w:hAnsi="Tahoma" w:cs="David" w:hint="cs"/>
          <w:sz w:val="24"/>
          <w:szCs w:val="24"/>
          <w:rtl/>
        </w:rPr>
        <w:br/>
        <w:t>למרות זאת, רבי מאיר הביא את "אחר" והכניסו בכוח לבית המדרש.</w:t>
      </w:r>
      <w:r w:rsidR="00AF7960" w:rsidRPr="008C590C">
        <w:rPr>
          <w:rFonts w:ascii="Tahoma" w:eastAsia="Times New Roman" w:hAnsi="Tahoma" w:cs="David"/>
          <w:sz w:val="24"/>
          <w:szCs w:val="24"/>
          <w:rtl/>
        </w:rPr>
        <w:br/>
      </w:r>
      <w:r w:rsidR="00AF7960" w:rsidRPr="008C590C">
        <w:rPr>
          <w:rFonts w:ascii="Tahoma" w:eastAsia="Times New Roman" w:hAnsi="Tahoma" w:cs="David" w:hint="cs"/>
          <w:sz w:val="24"/>
          <w:szCs w:val="24"/>
          <w:rtl/>
        </w:rPr>
        <w:lastRenderedPageBreak/>
        <w:t>"אחר" פנה לילד ואמר לו: פסוק לי פסוקך.</w:t>
      </w:r>
      <w:r w:rsidR="00AF7960" w:rsidRPr="008C590C">
        <w:rPr>
          <w:rFonts w:ascii="Tahoma" w:eastAsia="Times New Roman" w:hAnsi="Tahoma" w:cs="David"/>
          <w:sz w:val="24"/>
          <w:szCs w:val="24"/>
          <w:rtl/>
        </w:rPr>
        <w:br/>
      </w:r>
      <w:r w:rsidR="00AF7960" w:rsidRPr="008C590C">
        <w:rPr>
          <w:rFonts w:ascii="Tahoma" w:eastAsia="Times New Roman" w:hAnsi="Tahoma" w:cs="David" w:hint="cs"/>
          <w:sz w:val="24"/>
          <w:szCs w:val="24"/>
          <w:rtl/>
        </w:rPr>
        <w:t xml:space="preserve">אמר לו הילד: </w:t>
      </w:r>
      <w:r w:rsidR="00327F16">
        <w:rPr>
          <w:rFonts w:ascii="Tahoma" w:eastAsia="Times New Roman" w:hAnsi="Tahoma" w:cs="David" w:hint="cs"/>
          <w:sz w:val="24"/>
          <w:szCs w:val="24"/>
          <w:rtl/>
        </w:rPr>
        <w:t>"</w:t>
      </w:r>
      <w:r w:rsidR="00AF7960" w:rsidRPr="008C590C">
        <w:rPr>
          <w:rFonts w:ascii="Tahoma" w:eastAsia="Times New Roman" w:hAnsi="Tahoma" w:cs="David" w:hint="cs"/>
          <w:sz w:val="24"/>
          <w:szCs w:val="24"/>
          <w:rtl/>
        </w:rPr>
        <w:t>אין שלום, אמר ה', לרשעים" (ישעיהו מ"ח).</w:t>
      </w:r>
      <w:r w:rsidR="00AF7960" w:rsidRPr="008C590C">
        <w:rPr>
          <w:rFonts w:ascii="Tahoma" w:eastAsia="Times New Roman" w:hAnsi="Tahoma" w:cs="David"/>
          <w:sz w:val="24"/>
          <w:szCs w:val="24"/>
          <w:rtl/>
        </w:rPr>
        <w:br/>
      </w:r>
      <w:r w:rsidR="00AF7960" w:rsidRPr="008C590C">
        <w:rPr>
          <w:rFonts w:ascii="Tahoma" w:eastAsia="Times New Roman" w:hAnsi="Tahoma" w:cs="David" w:hint="cs"/>
          <w:sz w:val="24"/>
          <w:szCs w:val="24"/>
          <w:rtl/>
        </w:rPr>
        <w:t>הכניסו לבית כנסת אחר, וגם שם ביקש "אחר" מילד: פסוק לי פסוקך.</w:t>
      </w:r>
      <w:r w:rsidR="00AF7960" w:rsidRPr="008C590C">
        <w:rPr>
          <w:rFonts w:ascii="Tahoma" w:eastAsia="Times New Roman" w:hAnsi="Tahoma" w:cs="David"/>
          <w:sz w:val="24"/>
          <w:szCs w:val="24"/>
          <w:rtl/>
        </w:rPr>
        <w:br/>
      </w:r>
      <w:r w:rsidR="00AF7960" w:rsidRPr="008C590C">
        <w:rPr>
          <w:rFonts w:ascii="Tahoma" w:eastAsia="Times New Roman" w:hAnsi="Tahoma" w:cs="David" w:hint="cs"/>
          <w:sz w:val="24"/>
          <w:szCs w:val="24"/>
          <w:rtl/>
        </w:rPr>
        <w:t xml:space="preserve">אמר הילד: "כי אם תכבסי בנתר (=סבון) ותרבי לך בורית (=סבון) </w:t>
      </w:r>
      <w:proofErr w:type="spellStart"/>
      <w:r w:rsidR="00AF7960" w:rsidRPr="008C590C">
        <w:rPr>
          <w:rFonts w:ascii="Tahoma" w:eastAsia="Times New Roman" w:hAnsi="Tahoma" w:cs="David" w:hint="cs"/>
          <w:sz w:val="24"/>
          <w:szCs w:val="24"/>
          <w:rtl/>
        </w:rPr>
        <w:t>נכתם</w:t>
      </w:r>
      <w:proofErr w:type="spellEnd"/>
      <w:r w:rsidR="00AF7960" w:rsidRPr="008C590C">
        <w:rPr>
          <w:rFonts w:ascii="Tahoma" w:eastAsia="Times New Roman" w:hAnsi="Tahoma" w:cs="David" w:hint="cs"/>
          <w:sz w:val="24"/>
          <w:szCs w:val="24"/>
          <w:rtl/>
        </w:rPr>
        <w:t xml:space="preserve"> עוונך לפניי" </w:t>
      </w:r>
    </w:p>
    <w:p w:rsidR="00327F16" w:rsidRDefault="00AF7960" w:rsidP="008C590C">
      <w:pPr>
        <w:spacing w:line="360" w:lineRule="auto"/>
        <w:rPr>
          <w:rFonts w:ascii="Tahoma" w:eastAsia="Times New Roman" w:hAnsi="Tahoma" w:cs="David" w:hint="cs"/>
          <w:sz w:val="24"/>
          <w:szCs w:val="24"/>
          <w:rtl/>
        </w:rPr>
      </w:pPr>
      <w:r w:rsidRPr="008C590C">
        <w:rPr>
          <w:rFonts w:ascii="Tahoma" w:eastAsia="Times New Roman" w:hAnsi="Tahoma" w:cs="David" w:hint="cs"/>
          <w:sz w:val="24"/>
          <w:szCs w:val="24"/>
          <w:rtl/>
        </w:rPr>
        <w:t>הכניס אותו לבית כנסת שלישי, ושם ביקש "אחר" מאחד הילדים: פסוק לי פסוקך.</w:t>
      </w:r>
      <w:r w:rsidRPr="008C590C">
        <w:rPr>
          <w:rFonts w:ascii="Tahoma" w:eastAsia="Times New Roman" w:hAnsi="Tahoma" w:cs="David" w:hint="cs"/>
          <w:sz w:val="24"/>
          <w:szCs w:val="24"/>
          <w:rtl/>
        </w:rPr>
        <w:br/>
        <w:t>אמר הילד: "ואת שדוד מה תעשי כי תלבשי שני כי תעדי עדי זהב כי תק</w:t>
      </w:r>
      <w:r w:rsidR="00327F16">
        <w:rPr>
          <w:rFonts w:ascii="Tahoma" w:eastAsia="Times New Roman" w:hAnsi="Tahoma" w:cs="David" w:hint="cs"/>
          <w:sz w:val="24"/>
          <w:szCs w:val="24"/>
          <w:rtl/>
        </w:rPr>
        <w:t>ר</w:t>
      </w:r>
      <w:r w:rsidRPr="008C590C">
        <w:rPr>
          <w:rFonts w:ascii="Tahoma" w:eastAsia="Times New Roman" w:hAnsi="Tahoma" w:cs="David" w:hint="cs"/>
          <w:sz w:val="24"/>
          <w:szCs w:val="24"/>
          <w:rtl/>
        </w:rPr>
        <w:t xml:space="preserve">עי בפוך עינייך לשווא תתייפי", וכו' (ירמיהו ד'). ירמיהו מדמה את ישראל לאישה שדודה שנמאסה </w:t>
      </w:r>
      <w:r w:rsidR="00996978" w:rsidRPr="008C590C">
        <w:rPr>
          <w:rFonts w:ascii="Tahoma" w:eastAsia="Times New Roman" w:hAnsi="Tahoma" w:cs="David" w:hint="cs"/>
          <w:sz w:val="24"/>
          <w:szCs w:val="24"/>
          <w:rtl/>
        </w:rPr>
        <w:t>ודבר לא יעזור לה. גם אם תלבש בגדים יפים, תתקשט בתכשיט זהב, ותתאפר בצללית שתבליט את עיניה, כל המאמצים לשווא.</w:t>
      </w:r>
      <w:r w:rsidR="00996978" w:rsidRPr="008C590C">
        <w:rPr>
          <w:rFonts w:ascii="Tahoma" w:eastAsia="Times New Roman" w:hAnsi="Tahoma" w:cs="David"/>
          <w:sz w:val="24"/>
          <w:szCs w:val="24"/>
          <w:rtl/>
        </w:rPr>
        <w:br/>
      </w:r>
    </w:p>
    <w:p w:rsidR="00327F16" w:rsidRDefault="00996978" w:rsidP="00327F16">
      <w:pPr>
        <w:spacing w:line="360" w:lineRule="auto"/>
        <w:rPr>
          <w:rFonts w:ascii="Tahoma" w:eastAsia="Times New Roman" w:hAnsi="Tahoma" w:cs="David" w:hint="cs"/>
          <w:sz w:val="24"/>
          <w:szCs w:val="24"/>
          <w:rtl/>
        </w:rPr>
      </w:pPr>
      <w:r w:rsidRPr="008C590C">
        <w:rPr>
          <w:rFonts w:ascii="Tahoma" w:eastAsia="Times New Roman" w:hAnsi="Tahoma" w:cs="David" w:hint="cs"/>
          <w:sz w:val="24"/>
          <w:szCs w:val="24"/>
          <w:rtl/>
        </w:rPr>
        <w:t>בסופו של דבר, עבר רבי מאיר עם "אחר" בשלושה עשר בתי כנסיות, ובכולם שמע מסרים דומים.</w:t>
      </w:r>
      <w:r w:rsidRPr="008C590C">
        <w:rPr>
          <w:rFonts w:ascii="Tahoma" w:eastAsia="Times New Roman" w:hAnsi="Tahoma" w:cs="David"/>
          <w:sz w:val="24"/>
          <w:szCs w:val="24"/>
          <w:rtl/>
        </w:rPr>
        <w:br/>
      </w:r>
      <w:r w:rsidRPr="008C590C">
        <w:rPr>
          <w:rFonts w:ascii="Tahoma" w:eastAsia="Times New Roman" w:hAnsi="Tahoma" w:cs="David" w:hint="cs"/>
          <w:sz w:val="24"/>
          <w:szCs w:val="24"/>
          <w:rtl/>
        </w:rPr>
        <w:t>בבית הכנסת האחרון אמר לו הילד שהתבקש לפסוק פסוק: "ולרשע אמר ה' מה לך לספר חוקי" (תהילים נ'). ילד זה היה מגמגם בלשונו, ונשמע כאומר: "</w:t>
      </w:r>
      <w:r w:rsidRPr="00327F16">
        <w:rPr>
          <w:rFonts w:ascii="Tahoma" w:eastAsia="Times New Roman" w:hAnsi="Tahoma" w:cs="David" w:hint="cs"/>
          <w:sz w:val="24"/>
          <w:szCs w:val="24"/>
          <w:u w:val="single"/>
          <w:rtl/>
        </w:rPr>
        <w:t>ולאלישע</w:t>
      </w:r>
      <w:r w:rsidRPr="008C590C">
        <w:rPr>
          <w:rFonts w:ascii="Tahoma" w:eastAsia="Times New Roman" w:hAnsi="Tahoma" w:cs="David" w:hint="cs"/>
          <w:sz w:val="24"/>
          <w:szCs w:val="24"/>
          <w:rtl/>
        </w:rPr>
        <w:t xml:space="preserve"> אמר ה'..".</w:t>
      </w:r>
      <w:r w:rsidRPr="008C590C">
        <w:rPr>
          <w:rFonts w:ascii="Tahoma" w:eastAsia="Times New Roman" w:hAnsi="Tahoma" w:cs="David"/>
          <w:sz w:val="24"/>
          <w:szCs w:val="24"/>
          <w:rtl/>
        </w:rPr>
        <w:br/>
      </w:r>
      <w:r w:rsidRPr="008C590C">
        <w:rPr>
          <w:rFonts w:ascii="Tahoma" w:eastAsia="Times New Roman" w:hAnsi="Tahoma" w:cs="David" w:hint="cs"/>
          <w:sz w:val="24"/>
          <w:szCs w:val="24"/>
          <w:rtl/>
        </w:rPr>
        <w:t>התלמוד מספר שתי גרסאות על התגובה של "אחר":</w:t>
      </w:r>
      <w:r w:rsidRPr="008C590C">
        <w:rPr>
          <w:rFonts w:ascii="Tahoma" w:eastAsia="Times New Roman" w:hAnsi="Tahoma" w:cs="David" w:hint="cs"/>
          <w:sz w:val="24"/>
          <w:szCs w:val="24"/>
          <w:rtl/>
        </w:rPr>
        <w:br/>
        <w:t xml:space="preserve">יש אומרים, ש"אחר" קרע את הילד בסכינו, ושלח </w:t>
      </w:r>
      <w:r w:rsidR="00327F16">
        <w:rPr>
          <w:rFonts w:ascii="Tahoma" w:eastAsia="Times New Roman" w:hAnsi="Tahoma" w:cs="David" w:hint="cs"/>
          <w:sz w:val="24"/>
          <w:szCs w:val="24"/>
          <w:rtl/>
        </w:rPr>
        <w:t>ה</w:t>
      </w:r>
      <w:r w:rsidRPr="008C590C">
        <w:rPr>
          <w:rFonts w:ascii="Tahoma" w:eastAsia="Times New Roman" w:hAnsi="Tahoma" w:cs="David" w:hint="cs"/>
          <w:sz w:val="24"/>
          <w:szCs w:val="24"/>
          <w:rtl/>
        </w:rPr>
        <w:t xml:space="preserve">חתיכות לשלושה עשר בתי כנסת, להראות מדוע אינו יכול לחזור, ואולי הייתה זו נקמה. </w:t>
      </w:r>
      <w:proofErr w:type="spellStart"/>
      <w:r w:rsidRPr="008C590C">
        <w:rPr>
          <w:rFonts w:ascii="Tahoma" w:eastAsia="Times New Roman" w:hAnsi="Tahoma" w:cs="David" w:hint="cs"/>
          <w:sz w:val="24"/>
          <w:szCs w:val="24"/>
          <w:rtl/>
        </w:rPr>
        <w:t>המהרש"א</w:t>
      </w:r>
      <w:proofErr w:type="spellEnd"/>
      <w:r w:rsidRPr="008C590C">
        <w:rPr>
          <w:rFonts w:ascii="Tahoma" w:eastAsia="Times New Roman" w:hAnsi="Tahoma" w:cs="David" w:hint="cs"/>
          <w:sz w:val="24"/>
          <w:szCs w:val="24"/>
          <w:rtl/>
        </w:rPr>
        <w:t xml:space="preserve"> מסביר שאלישע ("אחר") קרע את המגילה שמתוכה הקריא הילד את הפסוק.</w:t>
      </w:r>
      <w:r w:rsidRPr="008C590C">
        <w:rPr>
          <w:rFonts w:ascii="Tahoma" w:eastAsia="Times New Roman" w:hAnsi="Tahoma" w:cs="David"/>
          <w:sz w:val="24"/>
          <w:szCs w:val="24"/>
          <w:rtl/>
        </w:rPr>
        <w:br/>
      </w:r>
      <w:r w:rsidRPr="008C590C">
        <w:rPr>
          <w:rFonts w:ascii="Tahoma" w:eastAsia="Times New Roman" w:hAnsi="Tahoma" w:cs="David" w:hint="cs"/>
          <w:sz w:val="24"/>
          <w:szCs w:val="24"/>
          <w:rtl/>
        </w:rPr>
        <w:t>יש אומרים, ש"אחר" רק אמר: אילו היה בידי סכין, הייתי קורעו.</w:t>
      </w:r>
      <w:r w:rsidRPr="008C590C">
        <w:rPr>
          <w:rFonts w:ascii="Tahoma" w:eastAsia="Times New Roman" w:hAnsi="Tahoma" w:cs="David" w:hint="cs"/>
          <w:sz w:val="24"/>
          <w:szCs w:val="24"/>
          <w:rtl/>
        </w:rPr>
        <w:br/>
        <w:t xml:space="preserve">נראה שאלישע </w:t>
      </w:r>
      <w:r w:rsidR="00AF13CB" w:rsidRPr="008C590C">
        <w:rPr>
          <w:rFonts w:ascii="Tahoma" w:eastAsia="Times New Roman" w:hAnsi="Tahoma" w:cs="David" w:hint="cs"/>
          <w:sz w:val="24"/>
          <w:szCs w:val="24"/>
          <w:rtl/>
        </w:rPr>
        <w:t xml:space="preserve">היה צריך להתאמץ כדי לחזור בתשובה ולגלות נחישות רבה, למרות כל הפסוקים שהיו נגד חזרתו בתשובה. אילו היה עושה זאת, היה מתקבל, אך הוא בחר לוותר, וזו הייתה ההחלטה שלו. </w:t>
      </w:r>
      <w:r w:rsidR="000F6A36" w:rsidRPr="008C590C">
        <w:rPr>
          <w:rFonts w:ascii="Tahoma" w:eastAsia="Times New Roman" w:hAnsi="Tahoma" w:cs="David"/>
          <w:sz w:val="24"/>
          <w:szCs w:val="24"/>
          <w:rtl/>
        </w:rPr>
        <w:br/>
      </w:r>
      <w:r w:rsidR="000F6A36" w:rsidRPr="008C590C">
        <w:rPr>
          <w:rFonts w:ascii="Tahoma" w:eastAsia="Times New Roman" w:hAnsi="Tahoma" w:cs="David" w:hint="cs"/>
          <w:sz w:val="24"/>
          <w:szCs w:val="24"/>
          <w:rtl/>
        </w:rPr>
        <w:br/>
        <w:t>הגמרא שואלת: איך למד רבי מאיר תורה מפיו של</w:t>
      </w:r>
      <w:r w:rsidR="000F6A36" w:rsidRPr="008C590C">
        <w:rPr>
          <w:rFonts w:ascii="Tahoma" w:eastAsia="Times New Roman" w:hAnsi="Tahoma" w:cs="David"/>
          <w:sz w:val="24"/>
          <w:szCs w:val="24"/>
        </w:rPr>
        <w:t xml:space="preserve"> </w:t>
      </w:r>
      <w:r w:rsidR="000F6A36" w:rsidRPr="008C590C">
        <w:rPr>
          <w:rFonts w:ascii="Tahoma" w:eastAsia="Times New Roman" w:hAnsi="Tahoma" w:cs="David" w:hint="cs"/>
          <w:sz w:val="24"/>
          <w:szCs w:val="24"/>
          <w:rtl/>
        </w:rPr>
        <w:t xml:space="preserve">"אחר"?! והרי אמר רבי יוחנן על הפסוק "כי שפתי כהן ישמרו דעת" ותורה יבקשו מפיהו, כי מלאך ה' צבאות הוא" (מלאכי ב') </w:t>
      </w:r>
      <w:r w:rsidR="000F6A36" w:rsidRPr="008C590C">
        <w:rPr>
          <w:rFonts w:ascii="Tahoma" w:eastAsia="Times New Roman" w:hAnsi="Tahoma" w:cs="David"/>
          <w:sz w:val="24"/>
          <w:szCs w:val="24"/>
          <w:rtl/>
        </w:rPr>
        <w:t>–</w:t>
      </w:r>
      <w:r w:rsidR="000F6A36" w:rsidRPr="008C590C">
        <w:rPr>
          <w:rFonts w:ascii="Tahoma" w:eastAsia="Times New Roman" w:hAnsi="Tahoma" w:cs="David" w:hint="cs"/>
          <w:sz w:val="24"/>
          <w:szCs w:val="24"/>
          <w:rtl/>
        </w:rPr>
        <w:t xml:space="preserve"> אם הרב דומה למלאך ה' צבאות, ראוי שיילמדו תורה מפיו, ואם אינו כזה אין ללמוד תורה ממנו.</w:t>
      </w:r>
      <w:r w:rsidR="000F6A36" w:rsidRPr="008C590C">
        <w:rPr>
          <w:rFonts w:ascii="Tahoma" w:eastAsia="Times New Roman" w:hAnsi="Tahoma" w:cs="David"/>
          <w:sz w:val="24"/>
          <w:szCs w:val="24"/>
          <w:rtl/>
        </w:rPr>
        <w:br/>
      </w:r>
      <w:r w:rsidR="000F6A36" w:rsidRPr="008C590C">
        <w:rPr>
          <w:rFonts w:ascii="Tahoma" w:eastAsia="Times New Roman" w:hAnsi="Tahoma" w:cs="David" w:hint="cs"/>
          <w:sz w:val="24"/>
          <w:szCs w:val="24"/>
          <w:rtl/>
        </w:rPr>
        <w:t>השיב ר' לקיש: רבי מאיר הסתמך על הפסוק: "</w:t>
      </w:r>
      <w:proofErr w:type="spellStart"/>
      <w:r w:rsidR="000F6A36" w:rsidRPr="008C590C">
        <w:rPr>
          <w:rFonts w:ascii="Tahoma" w:eastAsia="Times New Roman" w:hAnsi="Tahoma" w:cs="David" w:hint="cs"/>
          <w:sz w:val="24"/>
          <w:szCs w:val="24"/>
          <w:rtl/>
        </w:rPr>
        <w:t>הט</w:t>
      </w:r>
      <w:proofErr w:type="spellEnd"/>
      <w:r w:rsidR="000F6A36" w:rsidRPr="008C590C">
        <w:rPr>
          <w:rFonts w:ascii="Tahoma" w:eastAsia="Times New Roman" w:hAnsi="Tahoma" w:cs="David" w:hint="cs"/>
          <w:sz w:val="24"/>
          <w:szCs w:val="24"/>
          <w:rtl/>
        </w:rPr>
        <w:t xml:space="preserve"> אוזנך ושמע דברי חכמים, וליבך תשית </w:t>
      </w:r>
      <w:r w:rsidR="000F6A36" w:rsidRPr="008C590C">
        <w:rPr>
          <w:rFonts w:ascii="Tahoma" w:eastAsia="Times New Roman" w:hAnsi="Tahoma" w:cs="David" w:hint="cs"/>
          <w:sz w:val="24"/>
          <w:szCs w:val="24"/>
          <w:u w:val="single"/>
          <w:rtl/>
        </w:rPr>
        <w:t>לדעתי</w:t>
      </w:r>
      <w:r w:rsidR="000F6A36" w:rsidRPr="008C590C">
        <w:rPr>
          <w:rFonts w:ascii="Tahoma" w:eastAsia="Times New Roman" w:hAnsi="Tahoma" w:cs="David" w:hint="cs"/>
          <w:sz w:val="24"/>
          <w:szCs w:val="24"/>
          <w:rtl/>
        </w:rPr>
        <w:t>" (משלי כ"ב) רבי מאיר הצליח ללמוד מ"אחר" דברי חוכמה, אך להיזהר מדעותיו המקולקלות. לא נאמר בפסוק לשים לב לדעתם של החכמים, אלא לדעתו של ה', ומכאן שמותר ללמוד אפילו מחכם שהוא רשע, ובלבד שלא ישפיע את דעותיו ואמונותיו. רב חנינא מציע פסוק אחר: "שמעי בת וראי והטי אוזנך ושכחי עמך ובית אביך" (</w:t>
      </w:r>
      <w:r w:rsidR="0074449B" w:rsidRPr="008C590C">
        <w:rPr>
          <w:rFonts w:ascii="Tahoma" w:eastAsia="Times New Roman" w:hAnsi="Tahoma" w:cs="David" w:hint="cs"/>
          <w:sz w:val="24"/>
          <w:szCs w:val="24"/>
          <w:rtl/>
        </w:rPr>
        <w:t>תהילים מ"ה</w:t>
      </w:r>
      <w:r w:rsidR="000F6A36" w:rsidRPr="008C590C">
        <w:rPr>
          <w:rFonts w:ascii="Tahoma" w:eastAsia="Times New Roman" w:hAnsi="Tahoma" w:cs="David" w:hint="cs"/>
          <w:sz w:val="24"/>
          <w:szCs w:val="24"/>
          <w:rtl/>
        </w:rPr>
        <w:t>)</w:t>
      </w:r>
      <w:r w:rsidR="0074449B" w:rsidRPr="008C590C">
        <w:rPr>
          <w:rFonts w:ascii="Tahoma" w:eastAsia="Times New Roman" w:hAnsi="Tahoma" w:cs="David" w:hint="cs"/>
          <w:sz w:val="24"/>
          <w:szCs w:val="24"/>
          <w:rtl/>
        </w:rPr>
        <w:t>, כלומר, מותר להקשיב לדברי חכמים</w:t>
      </w:r>
      <w:r w:rsidR="00327F16">
        <w:rPr>
          <w:rFonts w:ascii="Tahoma" w:eastAsia="Times New Roman" w:hAnsi="Tahoma" w:cs="David" w:hint="cs"/>
          <w:sz w:val="24"/>
          <w:szCs w:val="24"/>
          <w:rtl/>
        </w:rPr>
        <w:t xml:space="preserve"> אפילו אם הם עצמם מקולקלים</w:t>
      </w:r>
      <w:r w:rsidR="0074449B" w:rsidRPr="008C590C">
        <w:rPr>
          <w:rFonts w:ascii="Tahoma" w:eastAsia="Times New Roman" w:hAnsi="Tahoma" w:cs="David" w:hint="cs"/>
          <w:sz w:val="24"/>
          <w:szCs w:val="24"/>
          <w:rtl/>
        </w:rPr>
        <w:t>, אך צריך לשכוח את מעשיהם הרעים</w:t>
      </w:r>
      <w:r w:rsidR="00327F16">
        <w:rPr>
          <w:rFonts w:ascii="Tahoma" w:eastAsia="Times New Roman" w:hAnsi="Tahoma" w:cs="David" w:hint="cs"/>
          <w:sz w:val="24"/>
          <w:szCs w:val="24"/>
          <w:rtl/>
        </w:rPr>
        <w:t xml:space="preserve"> ולא להיות מושפעים מהם</w:t>
      </w:r>
      <w:r w:rsidR="0074449B" w:rsidRPr="008C590C">
        <w:rPr>
          <w:rFonts w:ascii="Tahoma" w:eastAsia="Times New Roman" w:hAnsi="Tahoma" w:cs="David" w:hint="cs"/>
          <w:sz w:val="24"/>
          <w:szCs w:val="24"/>
          <w:rtl/>
        </w:rPr>
        <w:t>.</w:t>
      </w:r>
    </w:p>
    <w:p w:rsidR="00327F16" w:rsidRDefault="0074449B" w:rsidP="00327F16">
      <w:pPr>
        <w:spacing w:line="360" w:lineRule="auto"/>
        <w:rPr>
          <w:rFonts w:ascii="Tahoma" w:eastAsia="Times New Roman" w:hAnsi="Tahoma" w:cs="David" w:hint="cs"/>
          <w:sz w:val="24"/>
          <w:szCs w:val="24"/>
          <w:rtl/>
        </w:rPr>
      </w:pPr>
      <w:r w:rsidRPr="008C590C">
        <w:rPr>
          <w:rFonts w:ascii="Tahoma" w:eastAsia="Times New Roman" w:hAnsi="Tahoma" w:cs="David" w:hint="cs"/>
          <w:sz w:val="24"/>
          <w:szCs w:val="24"/>
          <w:rtl/>
        </w:rPr>
        <w:t xml:space="preserve">מכל מקום, נראה שיש סתירה בין הפסוק ממלאכי לפסוקים האחרים, והגמרא מיישבת את הסתירה ואומרת שאדם </w:t>
      </w:r>
      <w:r w:rsidRPr="00327F16">
        <w:rPr>
          <w:rFonts w:ascii="Tahoma" w:eastAsia="Times New Roman" w:hAnsi="Tahoma" w:cs="David" w:hint="cs"/>
          <w:sz w:val="24"/>
          <w:szCs w:val="24"/>
          <w:u w:val="single"/>
          <w:rtl/>
        </w:rPr>
        <w:t>גדול</w:t>
      </w:r>
      <w:r w:rsidRPr="008C590C">
        <w:rPr>
          <w:rFonts w:ascii="Tahoma" w:eastAsia="Times New Roman" w:hAnsi="Tahoma" w:cs="David" w:hint="cs"/>
          <w:sz w:val="24"/>
          <w:szCs w:val="24"/>
          <w:rtl/>
        </w:rPr>
        <w:t xml:space="preserve"> שיכול להיזהר מהשפעתו של רשע, יכול ללמוד תורה מפיו. אך אדם </w:t>
      </w:r>
      <w:r w:rsidRPr="00327F16">
        <w:rPr>
          <w:rFonts w:ascii="Tahoma" w:eastAsia="Times New Roman" w:hAnsi="Tahoma" w:cs="David" w:hint="cs"/>
          <w:sz w:val="24"/>
          <w:szCs w:val="24"/>
          <w:u w:val="single"/>
          <w:rtl/>
        </w:rPr>
        <w:t>קטן</w:t>
      </w:r>
      <w:r w:rsidRPr="008C590C">
        <w:rPr>
          <w:rFonts w:ascii="Tahoma" w:eastAsia="Times New Roman" w:hAnsi="Tahoma" w:cs="David" w:hint="cs"/>
          <w:sz w:val="24"/>
          <w:szCs w:val="24"/>
          <w:rtl/>
        </w:rPr>
        <w:t xml:space="preserve"> לא יילמד מפי רשע, כי סופו להיות מושפע לרעה.</w:t>
      </w:r>
    </w:p>
    <w:p w:rsidR="0074449B" w:rsidRPr="008C590C" w:rsidRDefault="0074449B" w:rsidP="00327F16">
      <w:pPr>
        <w:spacing w:line="360" w:lineRule="auto"/>
        <w:rPr>
          <w:rFonts w:ascii="Tahoma" w:eastAsia="Times New Roman" w:hAnsi="Tahoma" w:cs="David"/>
          <w:b/>
          <w:bCs/>
          <w:sz w:val="24"/>
          <w:szCs w:val="24"/>
          <w:rtl/>
        </w:rPr>
      </w:pPr>
      <w:r w:rsidRPr="008C590C">
        <w:rPr>
          <w:rFonts w:ascii="Tahoma" w:eastAsia="Times New Roman" w:hAnsi="Tahoma" w:cs="David"/>
          <w:sz w:val="24"/>
          <w:szCs w:val="24"/>
          <w:rtl/>
        </w:rPr>
        <w:br/>
      </w:r>
      <w:r w:rsidRPr="008C590C">
        <w:rPr>
          <w:rFonts w:ascii="Tahoma" w:eastAsia="Times New Roman" w:hAnsi="Tahoma" w:cs="David" w:hint="cs"/>
          <w:sz w:val="24"/>
          <w:szCs w:val="24"/>
          <w:rtl/>
        </w:rPr>
        <w:t xml:space="preserve">כאשר בא רב </w:t>
      </w:r>
      <w:proofErr w:type="spellStart"/>
      <w:r w:rsidRPr="008C590C">
        <w:rPr>
          <w:rFonts w:ascii="Tahoma" w:eastAsia="Times New Roman" w:hAnsi="Tahoma" w:cs="David" w:hint="cs"/>
          <w:sz w:val="24"/>
          <w:szCs w:val="24"/>
          <w:rtl/>
        </w:rPr>
        <w:t>דימי</w:t>
      </w:r>
      <w:proofErr w:type="spellEnd"/>
      <w:r w:rsidRPr="008C590C">
        <w:rPr>
          <w:rFonts w:ascii="Tahoma" w:eastAsia="Times New Roman" w:hAnsi="Tahoma" w:cs="David" w:hint="cs"/>
          <w:sz w:val="24"/>
          <w:szCs w:val="24"/>
          <w:rtl/>
        </w:rPr>
        <w:t xml:space="preserve"> מארץ ישראל לבבל, סיפר שבארץ ישראל אומרים: רבי מאיר אכל תמר</w:t>
      </w:r>
      <w:r w:rsidR="00327F16">
        <w:rPr>
          <w:rFonts w:ascii="Tahoma" w:eastAsia="Times New Roman" w:hAnsi="Tahoma" w:cs="David" w:hint="cs"/>
          <w:sz w:val="24"/>
          <w:szCs w:val="24"/>
          <w:rtl/>
        </w:rPr>
        <w:t>ה</w:t>
      </w:r>
      <w:r w:rsidRPr="008C590C">
        <w:rPr>
          <w:rFonts w:ascii="Tahoma" w:eastAsia="Times New Roman" w:hAnsi="Tahoma" w:cs="David" w:hint="cs"/>
          <w:sz w:val="24"/>
          <w:szCs w:val="24"/>
          <w:rtl/>
        </w:rPr>
        <w:t>, את בשרה הנאכל אכל, ואת הגרעין זרק. זהו משל על יכולתו להבדיל בין חוכמתו של "אחר" וידיעותיו לדעותיו המקולקלות.</w:t>
      </w:r>
      <w:r w:rsidRPr="008C590C">
        <w:rPr>
          <w:rFonts w:ascii="Tahoma" w:eastAsia="Times New Roman" w:hAnsi="Tahoma" w:cs="David"/>
          <w:sz w:val="24"/>
          <w:szCs w:val="24"/>
          <w:rtl/>
        </w:rPr>
        <w:br/>
      </w:r>
      <w:r w:rsidRPr="008C590C">
        <w:rPr>
          <w:rFonts w:ascii="Tahoma" w:eastAsia="Times New Roman" w:hAnsi="Tahoma" w:cs="David" w:hint="cs"/>
          <w:sz w:val="24"/>
          <w:szCs w:val="24"/>
          <w:rtl/>
        </w:rPr>
        <w:t>דרש רבא את הפסוק "אל גינת אגוז ירדתי"</w:t>
      </w:r>
      <w:r w:rsidR="00327F16">
        <w:rPr>
          <w:rFonts w:ascii="Tahoma" w:eastAsia="Times New Roman" w:hAnsi="Tahoma" w:cs="David" w:hint="cs"/>
          <w:sz w:val="24"/>
          <w:szCs w:val="24"/>
          <w:rtl/>
        </w:rPr>
        <w:t>.</w:t>
      </w:r>
      <w:r w:rsidRPr="008C590C">
        <w:rPr>
          <w:rFonts w:ascii="Tahoma" w:eastAsia="Times New Roman" w:hAnsi="Tahoma" w:cs="David" w:hint="cs"/>
          <w:sz w:val="24"/>
          <w:szCs w:val="24"/>
          <w:rtl/>
        </w:rPr>
        <w:t xml:space="preserve"> הקב"ה מדמה את ישראל לגינת אגוז, ואת החכמים </w:t>
      </w:r>
      <w:r w:rsidRPr="008C590C">
        <w:rPr>
          <w:rFonts w:ascii="Tahoma" w:eastAsia="Times New Roman" w:hAnsi="Tahoma" w:cs="David" w:hint="cs"/>
          <w:sz w:val="24"/>
          <w:szCs w:val="24"/>
          <w:rtl/>
        </w:rPr>
        <w:lastRenderedPageBreak/>
        <w:t>לאגוזים, כדי לומר לך שכשם שאגוז עלול להתלכלך בטיט ובצואה, אך מה שבתוכו אינו נמאס, כך גם תלמיד חכם, אף על פי שסרח (התקלקל) אין תורתו נמאסת.</w:t>
      </w:r>
      <w:bookmarkStart w:id="0" w:name="_GoBack"/>
      <w:bookmarkEnd w:id="0"/>
    </w:p>
    <w:p w:rsidR="00C8235C" w:rsidRPr="008C590C" w:rsidRDefault="00C8235C" w:rsidP="008C590C">
      <w:pPr>
        <w:spacing w:line="360" w:lineRule="auto"/>
        <w:rPr>
          <w:rFonts w:ascii="Tahoma" w:eastAsia="Times New Roman" w:hAnsi="Tahoma" w:cs="David"/>
          <w:sz w:val="24"/>
          <w:szCs w:val="24"/>
        </w:rPr>
      </w:pPr>
      <w:r w:rsidRPr="008C590C">
        <w:rPr>
          <w:rFonts w:ascii="Tahoma" w:eastAsia="Times New Roman" w:hAnsi="Tahoma" w:cs="David"/>
          <w:b/>
          <w:bCs/>
          <w:sz w:val="24"/>
          <w:szCs w:val="24"/>
          <w:rtl/>
        </w:rPr>
        <w:t>תודה למאי ורט וגל יוסף (תשע"ה)</w:t>
      </w:r>
    </w:p>
    <w:p w:rsidR="00C8235C" w:rsidRPr="008C590C" w:rsidRDefault="00C8235C" w:rsidP="008C590C">
      <w:pPr>
        <w:spacing w:line="360" w:lineRule="auto"/>
        <w:rPr>
          <w:rFonts w:ascii="Tahoma" w:hAnsi="Tahoma" w:cs="David"/>
        </w:rPr>
      </w:pPr>
    </w:p>
    <w:sectPr w:rsidR="00C8235C" w:rsidRPr="008C590C" w:rsidSect="0074449B">
      <w:pgSz w:w="11906" w:h="16838"/>
      <w:pgMar w:top="1440" w:right="1416" w:bottom="1440" w:left="170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A0"/>
    <w:rsid w:val="00073889"/>
    <w:rsid w:val="000F6A36"/>
    <w:rsid w:val="00155FFD"/>
    <w:rsid w:val="00327F16"/>
    <w:rsid w:val="003D266F"/>
    <w:rsid w:val="004019A0"/>
    <w:rsid w:val="006B577C"/>
    <w:rsid w:val="0074449B"/>
    <w:rsid w:val="00894C6B"/>
    <w:rsid w:val="008C590C"/>
    <w:rsid w:val="00992E4C"/>
    <w:rsid w:val="00996978"/>
    <w:rsid w:val="00AF13CB"/>
    <w:rsid w:val="00AF7960"/>
    <w:rsid w:val="00B854F7"/>
    <w:rsid w:val="00C2520A"/>
    <w:rsid w:val="00C823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791</Words>
  <Characters>3957</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dizingof</dc:creator>
  <cp:lastModifiedBy>one</cp:lastModifiedBy>
  <cp:revision>5</cp:revision>
  <dcterms:created xsi:type="dcterms:W3CDTF">2015-03-09T09:10:00Z</dcterms:created>
  <dcterms:modified xsi:type="dcterms:W3CDTF">2015-03-09T10:48:00Z</dcterms:modified>
</cp:coreProperties>
</file>